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4EF1" w14:textId="2468C5C9" w:rsidR="002707B8" w:rsidRDefault="002707B8" w:rsidP="009F6B26">
      <w:pPr>
        <w:jc w:val="right"/>
        <w:rPr>
          <w:rFonts w:eastAsia="Calibri"/>
          <w:sz w:val="26"/>
          <w:szCs w:val="26"/>
          <w:lang w:eastAsia="en-US"/>
        </w:rPr>
      </w:pPr>
      <w:r>
        <w:rPr>
          <w:rFonts w:eastAsia="Calibri"/>
          <w:sz w:val="26"/>
          <w:szCs w:val="26"/>
          <w:lang w:eastAsia="en-US"/>
        </w:rPr>
        <w:t xml:space="preserve">                                                                                                                        </w:t>
      </w:r>
      <w:bookmarkStart w:id="0" w:name="_GoBack"/>
      <w:bookmarkEnd w:id="0"/>
      <w:r w:rsidR="009F6B26" w:rsidRPr="009F6B26">
        <w:rPr>
          <w:rFonts w:eastAsia="Calibri"/>
          <w:noProof/>
          <w:sz w:val="26"/>
          <w:szCs w:val="26"/>
        </w:rPr>
        <w:lastRenderedPageBreak/>
        <w:drawing>
          <wp:inline distT="0" distB="0" distL="0" distR="0" wp14:anchorId="7B769DC7" wp14:editId="04BB4043">
            <wp:extent cx="6480175" cy="9168671"/>
            <wp:effectExtent l="0" t="0" r="0" b="0"/>
            <wp:docPr id="2" name="Рисунок 2" descr="D:\DOCS\Docs\Документы\коллективный договор\приложения к коллективному договору\положение об оплате труда\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Docs\Документы\коллективный договор\приложения к коллективному договору\положение об оплате труда\scan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68671"/>
                    </a:xfrm>
                    <a:prstGeom prst="rect">
                      <a:avLst/>
                    </a:prstGeom>
                    <a:noFill/>
                    <a:ln>
                      <a:noFill/>
                    </a:ln>
                  </pic:spPr>
                </pic:pic>
              </a:graphicData>
            </a:graphic>
          </wp:inline>
        </w:drawing>
      </w:r>
      <w:r>
        <w:rPr>
          <w:rFonts w:eastAsia="Calibri"/>
          <w:sz w:val="26"/>
          <w:szCs w:val="26"/>
          <w:lang w:eastAsia="en-US"/>
        </w:rPr>
        <w:t xml:space="preserve">   </w:t>
      </w:r>
      <w:r w:rsidR="009F6B26">
        <w:rPr>
          <w:rFonts w:eastAsia="Calibri"/>
          <w:sz w:val="26"/>
          <w:szCs w:val="26"/>
          <w:lang w:eastAsia="en-US"/>
        </w:rPr>
        <w:t xml:space="preserve">              </w:t>
      </w:r>
      <w:r w:rsidRPr="00485A34">
        <w:rPr>
          <w:rFonts w:eastAsia="Calibri"/>
          <w:sz w:val="26"/>
          <w:szCs w:val="26"/>
          <w:lang w:eastAsia="en-US"/>
        </w:rPr>
        <w:lastRenderedPageBreak/>
        <w:t>Приложение №1</w:t>
      </w:r>
    </w:p>
    <w:p w14:paraId="5EAC3D59" w14:textId="3376CD5F" w:rsidR="002707B8" w:rsidRPr="009F6B26" w:rsidRDefault="002707B8" w:rsidP="002707B8">
      <w:pPr>
        <w:rPr>
          <w:rFonts w:eastAsia="Calibri"/>
          <w:b/>
          <w:szCs w:val="26"/>
          <w:lang w:eastAsia="en-US"/>
        </w:rPr>
      </w:pPr>
      <w:r w:rsidRPr="009F6B26">
        <w:rPr>
          <w:rFonts w:eastAsia="Calibri"/>
          <w:b/>
          <w:szCs w:val="26"/>
          <w:lang w:eastAsia="en-US"/>
        </w:rPr>
        <w:t>Согласовано                                                                                                   Утверждаю</w:t>
      </w:r>
      <w:r w:rsidRPr="009F6B26">
        <w:rPr>
          <w:rFonts w:eastAsia="Calibri"/>
          <w:b/>
          <w:szCs w:val="26"/>
          <w:lang w:eastAsia="en-US"/>
        </w:rPr>
        <w:br/>
        <w:t xml:space="preserve">Председатель ПК                                                           </w:t>
      </w:r>
      <w:r w:rsidR="009F6B26">
        <w:rPr>
          <w:rFonts w:eastAsia="Calibri"/>
          <w:b/>
          <w:szCs w:val="26"/>
          <w:lang w:eastAsia="en-US"/>
        </w:rPr>
        <w:t xml:space="preserve">                           </w:t>
      </w:r>
      <w:r w:rsidRPr="009F6B26">
        <w:rPr>
          <w:rFonts w:eastAsia="Calibri"/>
          <w:b/>
          <w:szCs w:val="26"/>
          <w:lang w:eastAsia="en-US"/>
        </w:rPr>
        <w:t>Заведующая МДОУ</w:t>
      </w:r>
    </w:p>
    <w:p w14:paraId="207649C1" w14:textId="6CA0B561" w:rsidR="002707B8" w:rsidRPr="009F6B26" w:rsidRDefault="002707B8" w:rsidP="002707B8">
      <w:pPr>
        <w:rPr>
          <w:rFonts w:eastAsia="Calibri"/>
          <w:b/>
          <w:szCs w:val="26"/>
          <w:lang w:eastAsia="en-US"/>
        </w:rPr>
      </w:pPr>
      <w:r w:rsidRPr="009F6B26">
        <w:rPr>
          <w:rFonts w:eastAsia="Calibri"/>
          <w:b/>
          <w:szCs w:val="26"/>
          <w:lang w:eastAsia="en-US"/>
        </w:rPr>
        <w:t xml:space="preserve">                       </w:t>
      </w:r>
      <w:r w:rsidR="009F6B26" w:rsidRPr="009F6B26">
        <w:rPr>
          <w:rFonts w:eastAsia="Calibri"/>
          <w:b/>
          <w:szCs w:val="26"/>
          <w:lang w:eastAsia="en-US"/>
        </w:rPr>
        <w:t xml:space="preserve">                                                                </w:t>
      </w:r>
      <w:r w:rsidR="009F6B26">
        <w:rPr>
          <w:rFonts w:eastAsia="Calibri"/>
          <w:b/>
          <w:szCs w:val="26"/>
          <w:lang w:eastAsia="en-US"/>
        </w:rPr>
        <w:t xml:space="preserve">                              </w:t>
      </w:r>
      <w:r w:rsidR="009F6B26" w:rsidRPr="009F6B26">
        <w:rPr>
          <w:rFonts w:eastAsia="Calibri"/>
          <w:b/>
          <w:szCs w:val="26"/>
          <w:lang w:eastAsia="en-US"/>
        </w:rPr>
        <w:t xml:space="preserve"> Некоузский детский сад №3</w:t>
      </w:r>
      <w:r w:rsidRPr="009F6B26">
        <w:rPr>
          <w:rFonts w:eastAsia="Calibri"/>
          <w:b/>
          <w:szCs w:val="26"/>
          <w:lang w:eastAsia="en-US"/>
        </w:rPr>
        <w:t xml:space="preserve">                                                                  </w:t>
      </w:r>
    </w:p>
    <w:p w14:paraId="3158F3E1" w14:textId="171C4BF8" w:rsidR="002707B8" w:rsidRPr="009F6B26" w:rsidRDefault="002707B8" w:rsidP="002707B8">
      <w:pPr>
        <w:rPr>
          <w:rFonts w:eastAsia="Calibri"/>
          <w:b/>
          <w:szCs w:val="26"/>
          <w:lang w:eastAsia="en-US"/>
        </w:rPr>
      </w:pPr>
      <w:r w:rsidRPr="009F6B26">
        <w:rPr>
          <w:rFonts w:eastAsia="Calibri"/>
          <w:b/>
          <w:szCs w:val="26"/>
          <w:lang w:eastAsia="en-US"/>
        </w:rPr>
        <w:t>_____________ Т.В. Мальцева</w:t>
      </w:r>
      <w:r w:rsidR="009F6B26">
        <w:rPr>
          <w:rFonts w:eastAsia="Calibri"/>
          <w:b/>
          <w:szCs w:val="26"/>
          <w:lang w:eastAsia="en-US"/>
        </w:rPr>
        <w:t xml:space="preserve">                                                                 ___________ В.В. Кузнецова</w:t>
      </w:r>
    </w:p>
    <w:p w14:paraId="01E8AFC6" w14:textId="242BF08B" w:rsidR="00CF3567" w:rsidRPr="009F6B26" w:rsidRDefault="002707B8" w:rsidP="002707B8">
      <w:pPr>
        <w:rPr>
          <w:rFonts w:eastAsia="Calibri"/>
          <w:b/>
          <w:szCs w:val="26"/>
          <w:lang w:eastAsia="en-US"/>
        </w:rPr>
      </w:pPr>
      <w:r w:rsidRPr="009F6B26">
        <w:rPr>
          <w:rFonts w:eastAsia="Calibri"/>
          <w:b/>
          <w:szCs w:val="26"/>
          <w:lang w:eastAsia="en-US"/>
        </w:rPr>
        <w:t xml:space="preserve">«31» января 2020 года           </w:t>
      </w:r>
      <w:r w:rsidR="009F6B26">
        <w:rPr>
          <w:rFonts w:eastAsia="Calibri"/>
          <w:b/>
          <w:szCs w:val="26"/>
          <w:lang w:eastAsia="en-US"/>
        </w:rPr>
        <w:t xml:space="preserve">                                                                     «31» января 2020 года</w:t>
      </w:r>
      <w:r w:rsidRPr="009F6B26">
        <w:rPr>
          <w:rFonts w:eastAsia="Calibri"/>
          <w:b/>
          <w:szCs w:val="26"/>
          <w:lang w:eastAsia="en-US"/>
        </w:rPr>
        <w:t xml:space="preserve">                            </w:t>
      </w:r>
    </w:p>
    <w:p w14:paraId="2E87A8AF" w14:textId="77777777" w:rsidR="00CF3567" w:rsidRPr="00485A34" w:rsidRDefault="00CF3567" w:rsidP="008210F2">
      <w:pPr>
        <w:jc w:val="right"/>
        <w:rPr>
          <w:rFonts w:eastAsia="Calibri"/>
          <w:sz w:val="26"/>
          <w:szCs w:val="26"/>
          <w:lang w:eastAsia="en-US"/>
        </w:rPr>
      </w:pPr>
    </w:p>
    <w:p w14:paraId="562EA99F" w14:textId="77777777" w:rsidR="000F665E" w:rsidRPr="00485A34" w:rsidRDefault="000F665E" w:rsidP="00887F0F">
      <w:pPr>
        <w:jc w:val="center"/>
        <w:rPr>
          <w:sz w:val="26"/>
          <w:szCs w:val="26"/>
        </w:rPr>
      </w:pPr>
    </w:p>
    <w:p w14:paraId="562EA9A0" w14:textId="77777777" w:rsidR="000F665E" w:rsidRPr="001643EB" w:rsidRDefault="000F665E" w:rsidP="00887F0F">
      <w:pPr>
        <w:jc w:val="center"/>
        <w:rPr>
          <w:sz w:val="32"/>
          <w:szCs w:val="32"/>
        </w:rPr>
      </w:pPr>
    </w:p>
    <w:p w14:paraId="562EA9A1" w14:textId="77777777" w:rsidR="000F665E" w:rsidRPr="001643EB" w:rsidRDefault="000F665E" w:rsidP="00887F0F">
      <w:pPr>
        <w:jc w:val="center"/>
        <w:rPr>
          <w:sz w:val="32"/>
          <w:szCs w:val="32"/>
        </w:rPr>
      </w:pPr>
    </w:p>
    <w:p w14:paraId="562EA9A2" w14:textId="77777777" w:rsidR="000F665E" w:rsidRPr="001643EB" w:rsidRDefault="000F665E" w:rsidP="00887F0F">
      <w:pPr>
        <w:jc w:val="center"/>
        <w:rPr>
          <w:sz w:val="32"/>
          <w:szCs w:val="32"/>
        </w:rPr>
      </w:pPr>
    </w:p>
    <w:p w14:paraId="562EA9A3" w14:textId="77777777" w:rsidR="000F665E" w:rsidRPr="001643EB" w:rsidRDefault="000F665E" w:rsidP="00887F0F">
      <w:pPr>
        <w:jc w:val="center"/>
        <w:rPr>
          <w:sz w:val="32"/>
          <w:szCs w:val="32"/>
        </w:rPr>
      </w:pPr>
    </w:p>
    <w:p w14:paraId="562EA9A8" w14:textId="77777777" w:rsidR="000F665E" w:rsidRPr="001643EB" w:rsidRDefault="000F665E" w:rsidP="00887F0F">
      <w:pPr>
        <w:jc w:val="center"/>
        <w:rPr>
          <w:sz w:val="32"/>
          <w:szCs w:val="32"/>
        </w:rPr>
      </w:pPr>
    </w:p>
    <w:p w14:paraId="562EA9AC" w14:textId="1BBAD7C4" w:rsidR="000F665E" w:rsidRPr="001643EB" w:rsidRDefault="000F665E" w:rsidP="00CF3567">
      <w:pPr>
        <w:rPr>
          <w:sz w:val="32"/>
          <w:szCs w:val="32"/>
        </w:rPr>
      </w:pPr>
    </w:p>
    <w:p w14:paraId="562EA9AD" w14:textId="77777777" w:rsidR="000F665E" w:rsidRPr="001643EB" w:rsidRDefault="000F665E" w:rsidP="00887F0F">
      <w:pPr>
        <w:jc w:val="center"/>
        <w:rPr>
          <w:sz w:val="32"/>
          <w:szCs w:val="32"/>
        </w:rPr>
      </w:pPr>
    </w:p>
    <w:p w14:paraId="562EA9AE" w14:textId="30CF483C" w:rsidR="004632FB" w:rsidRPr="001643EB" w:rsidRDefault="004632FB" w:rsidP="00887F0F">
      <w:pPr>
        <w:jc w:val="center"/>
        <w:rPr>
          <w:b/>
          <w:sz w:val="32"/>
          <w:szCs w:val="32"/>
        </w:rPr>
      </w:pPr>
      <w:r w:rsidRPr="001643EB">
        <w:rPr>
          <w:b/>
          <w:sz w:val="32"/>
          <w:szCs w:val="32"/>
        </w:rPr>
        <w:t>ПОЛОЖЕНИЕ</w:t>
      </w:r>
      <w:r w:rsidR="004A4619" w:rsidRPr="001643EB">
        <w:rPr>
          <w:sz w:val="32"/>
          <w:vertAlign w:val="superscript"/>
        </w:rPr>
        <w:footnoteReference w:id="2"/>
      </w:r>
    </w:p>
    <w:p w14:paraId="562EA9AF" w14:textId="77777777" w:rsidR="006E3E65" w:rsidRPr="001643EB" w:rsidRDefault="005C72ED" w:rsidP="00887F0F">
      <w:pPr>
        <w:pStyle w:val="a5"/>
        <w:spacing w:before="0" w:beforeAutospacing="0" w:after="0" w:afterAutospacing="0"/>
        <w:jc w:val="center"/>
        <w:rPr>
          <w:b/>
          <w:sz w:val="32"/>
          <w:szCs w:val="32"/>
        </w:rPr>
      </w:pPr>
      <w:r w:rsidRPr="001643EB">
        <w:rPr>
          <w:b/>
          <w:sz w:val="32"/>
          <w:szCs w:val="32"/>
        </w:rPr>
        <w:t>об оплате</w:t>
      </w:r>
      <w:r w:rsidR="004632FB" w:rsidRPr="001643EB">
        <w:rPr>
          <w:b/>
          <w:sz w:val="32"/>
          <w:szCs w:val="32"/>
        </w:rPr>
        <w:t xml:space="preserve"> труд</w:t>
      </w:r>
      <w:r w:rsidRPr="001643EB">
        <w:rPr>
          <w:b/>
          <w:sz w:val="32"/>
          <w:szCs w:val="32"/>
        </w:rPr>
        <w:t>а</w:t>
      </w:r>
    </w:p>
    <w:p w14:paraId="2842C415" w14:textId="77777777" w:rsidR="00805ED7" w:rsidRDefault="004632FB" w:rsidP="00887F0F">
      <w:pPr>
        <w:pStyle w:val="a5"/>
        <w:spacing w:before="0" w:beforeAutospacing="0" w:after="0" w:afterAutospacing="0"/>
        <w:jc w:val="center"/>
        <w:rPr>
          <w:b/>
          <w:sz w:val="32"/>
          <w:szCs w:val="32"/>
        </w:rPr>
      </w:pPr>
      <w:r w:rsidRPr="001643EB">
        <w:rPr>
          <w:b/>
          <w:sz w:val="32"/>
          <w:szCs w:val="32"/>
        </w:rPr>
        <w:t>работников</w:t>
      </w:r>
      <w:r w:rsidR="00805ED7">
        <w:rPr>
          <w:b/>
          <w:sz w:val="32"/>
          <w:szCs w:val="32"/>
        </w:rPr>
        <w:t xml:space="preserve"> </w:t>
      </w:r>
    </w:p>
    <w:p w14:paraId="562EA9B0" w14:textId="6FCC1816" w:rsidR="000F665E" w:rsidRPr="001643EB" w:rsidRDefault="00805ED7" w:rsidP="00887F0F">
      <w:pPr>
        <w:pStyle w:val="a5"/>
        <w:spacing w:before="0" w:beforeAutospacing="0" w:after="0" w:afterAutospacing="0"/>
        <w:jc w:val="center"/>
        <w:rPr>
          <w:b/>
          <w:i/>
          <w:sz w:val="32"/>
          <w:szCs w:val="32"/>
          <w:highlight w:val="yellow"/>
        </w:rPr>
      </w:pPr>
      <w:r>
        <w:rPr>
          <w:b/>
          <w:sz w:val="32"/>
          <w:szCs w:val="32"/>
        </w:rPr>
        <w:t xml:space="preserve">Муниципального дошкольного образовательного учреждения Некоузский детский сад №3 </w:t>
      </w:r>
    </w:p>
    <w:p w14:paraId="562EA9B1" w14:textId="77777777" w:rsidR="00827870" w:rsidRPr="001643EB" w:rsidRDefault="00827870" w:rsidP="00887F0F">
      <w:pPr>
        <w:pStyle w:val="a5"/>
        <w:spacing w:before="0" w:beforeAutospacing="0" w:after="0" w:afterAutospacing="0"/>
        <w:jc w:val="center"/>
        <w:rPr>
          <w:sz w:val="32"/>
          <w:szCs w:val="32"/>
          <w:highlight w:val="yellow"/>
        </w:rPr>
      </w:pPr>
    </w:p>
    <w:p w14:paraId="562EA9B2" w14:textId="77777777" w:rsidR="00827870" w:rsidRPr="001643EB" w:rsidRDefault="00827870" w:rsidP="00887F0F">
      <w:pPr>
        <w:pStyle w:val="a5"/>
        <w:spacing w:before="0" w:beforeAutospacing="0" w:after="0" w:afterAutospacing="0"/>
        <w:jc w:val="center"/>
        <w:rPr>
          <w:sz w:val="32"/>
          <w:szCs w:val="32"/>
          <w:highlight w:val="yellow"/>
        </w:rPr>
      </w:pPr>
    </w:p>
    <w:p w14:paraId="562EA9B3" w14:textId="77777777" w:rsidR="00827870" w:rsidRPr="001643EB" w:rsidRDefault="00827870" w:rsidP="00887F0F">
      <w:pPr>
        <w:pStyle w:val="a5"/>
        <w:spacing w:before="0" w:beforeAutospacing="0" w:after="0" w:afterAutospacing="0"/>
        <w:jc w:val="center"/>
        <w:rPr>
          <w:sz w:val="32"/>
          <w:szCs w:val="32"/>
          <w:highlight w:val="yellow"/>
        </w:rPr>
      </w:pPr>
    </w:p>
    <w:p w14:paraId="562EA9B4" w14:textId="77777777" w:rsidR="00827870" w:rsidRPr="001643EB" w:rsidRDefault="00827870" w:rsidP="00887F0F">
      <w:pPr>
        <w:pStyle w:val="a5"/>
        <w:spacing w:before="0" w:beforeAutospacing="0" w:after="0" w:afterAutospacing="0"/>
        <w:jc w:val="center"/>
        <w:rPr>
          <w:sz w:val="32"/>
          <w:szCs w:val="32"/>
          <w:highlight w:val="yellow"/>
        </w:rPr>
      </w:pPr>
    </w:p>
    <w:p w14:paraId="562EA9B5" w14:textId="77777777" w:rsidR="00827870" w:rsidRPr="001643EB" w:rsidRDefault="00827870" w:rsidP="00887F0F">
      <w:pPr>
        <w:pStyle w:val="a5"/>
        <w:spacing w:before="0" w:beforeAutospacing="0" w:after="0" w:afterAutospacing="0"/>
        <w:jc w:val="center"/>
        <w:rPr>
          <w:sz w:val="32"/>
          <w:szCs w:val="32"/>
          <w:highlight w:val="yellow"/>
        </w:rPr>
      </w:pPr>
    </w:p>
    <w:p w14:paraId="3505F29B" w14:textId="77777777" w:rsidR="00912C75" w:rsidRPr="001643EB" w:rsidRDefault="00912C75" w:rsidP="00887F0F">
      <w:pPr>
        <w:pStyle w:val="a5"/>
        <w:spacing w:before="0" w:beforeAutospacing="0" w:after="0" w:afterAutospacing="0"/>
        <w:jc w:val="center"/>
        <w:rPr>
          <w:sz w:val="32"/>
          <w:szCs w:val="32"/>
          <w:highlight w:val="yellow"/>
        </w:rPr>
      </w:pPr>
    </w:p>
    <w:p w14:paraId="4038E20D" w14:textId="77777777" w:rsidR="00912C75" w:rsidRPr="001643EB" w:rsidRDefault="00912C75" w:rsidP="00887F0F">
      <w:pPr>
        <w:pStyle w:val="a5"/>
        <w:spacing w:before="0" w:beforeAutospacing="0" w:after="0" w:afterAutospacing="0"/>
        <w:jc w:val="center"/>
        <w:rPr>
          <w:sz w:val="32"/>
          <w:szCs w:val="32"/>
          <w:highlight w:val="yellow"/>
        </w:rPr>
      </w:pPr>
    </w:p>
    <w:p w14:paraId="562EA9B6" w14:textId="77777777" w:rsidR="00827870" w:rsidRPr="001643EB" w:rsidRDefault="00827870" w:rsidP="00887F0F">
      <w:pPr>
        <w:pStyle w:val="a5"/>
        <w:spacing w:before="0" w:beforeAutospacing="0" w:after="0" w:afterAutospacing="0"/>
        <w:jc w:val="center"/>
        <w:rPr>
          <w:sz w:val="32"/>
          <w:szCs w:val="32"/>
          <w:highlight w:val="yellow"/>
        </w:rPr>
      </w:pPr>
    </w:p>
    <w:p w14:paraId="562EA9B8" w14:textId="77777777" w:rsidR="00827870" w:rsidRPr="001643EB" w:rsidRDefault="00827870" w:rsidP="00887F0F">
      <w:pPr>
        <w:pStyle w:val="a5"/>
        <w:spacing w:before="0" w:beforeAutospacing="0" w:after="0" w:afterAutospacing="0"/>
        <w:jc w:val="center"/>
        <w:rPr>
          <w:sz w:val="32"/>
          <w:szCs w:val="32"/>
          <w:highlight w:val="yellow"/>
        </w:rPr>
      </w:pPr>
    </w:p>
    <w:p w14:paraId="562EA9C2" w14:textId="77777777" w:rsidR="004632FB" w:rsidRPr="001643EB" w:rsidRDefault="000F665E" w:rsidP="00670F77">
      <w:pPr>
        <w:pStyle w:val="a"/>
        <w:rPr>
          <w:color w:val="auto"/>
        </w:rPr>
      </w:pPr>
      <w:r w:rsidRPr="00485A34">
        <w:rPr>
          <w:color w:val="auto"/>
          <w:sz w:val="26"/>
          <w:szCs w:val="26"/>
          <w:highlight w:val="yellow"/>
        </w:rPr>
        <w:br w:type="page"/>
      </w:r>
      <w:bookmarkStart w:id="1" w:name="_Toc430332835"/>
      <w:r w:rsidR="000823E2" w:rsidRPr="001643EB">
        <w:rPr>
          <w:color w:val="auto"/>
        </w:rPr>
        <w:lastRenderedPageBreak/>
        <w:t>Общие положения</w:t>
      </w:r>
      <w:bookmarkEnd w:id="1"/>
    </w:p>
    <w:p w14:paraId="562EA9C3" w14:textId="1C09F644" w:rsidR="00063829" w:rsidRPr="001643EB" w:rsidRDefault="00517E26" w:rsidP="00052BBC">
      <w:pPr>
        <w:pStyle w:val="a5"/>
        <w:numPr>
          <w:ilvl w:val="0"/>
          <w:numId w:val="1"/>
        </w:numPr>
        <w:spacing w:before="0" w:beforeAutospacing="0" w:after="0" w:afterAutospacing="0"/>
        <w:ind w:left="0" w:firstLine="709"/>
        <w:jc w:val="both"/>
      </w:pPr>
      <w:r w:rsidRPr="001643EB">
        <w:t xml:space="preserve">Настоящее Положение (далее – Положение) регламентирует </w:t>
      </w:r>
      <w:r w:rsidR="00F02159">
        <w:t>вопросы оплаты труда работников Муниципального дошкольного образовательного учреждения Некоузский детский сад №3</w:t>
      </w:r>
      <w:r w:rsidRPr="001643EB">
        <w:rPr>
          <w:i/>
        </w:rPr>
        <w:t xml:space="preserve"> </w:t>
      </w:r>
      <w:r w:rsidR="00994D67" w:rsidRPr="001643EB">
        <w:t>(далее – учреждение)</w:t>
      </w:r>
      <w:r w:rsidR="00D3530C" w:rsidRPr="001643EB">
        <w:t>.</w:t>
      </w:r>
    </w:p>
    <w:p w14:paraId="562EA9C4" w14:textId="64BF8A40" w:rsidR="009006AE" w:rsidRPr="001643EB" w:rsidRDefault="00517E26" w:rsidP="009006AE">
      <w:pPr>
        <w:pStyle w:val="a5"/>
        <w:numPr>
          <w:ilvl w:val="0"/>
          <w:numId w:val="1"/>
        </w:numPr>
        <w:spacing w:before="0" w:beforeAutospacing="0" w:after="0" w:afterAutospacing="0"/>
        <w:ind w:left="0" w:firstLine="709"/>
        <w:jc w:val="both"/>
      </w:pPr>
      <w:r w:rsidRPr="001643EB">
        <w:t xml:space="preserve">Помимо </w:t>
      </w:r>
      <w:r w:rsidR="00EB66CD" w:rsidRPr="001643EB">
        <w:t>Положения</w:t>
      </w:r>
      <w:r w:rsidRPr="001643EB">
        <w:t xml:space="preserve"> </w:t>
      </w:r>
      <w:r w:rsidR="00EB66CD" w:rsidRPr="001643EB">
        <w:t>оплата труда работников учреждения</w:t>
      </w:r>
      <w:r w:rsidRPr="001643EB">
        <w:t xml:space="preserve"> регламентируется </w:t>
      </w:r>
      <w:r w:rsidR="00EB66CD" w:rsidRPr="001643EB">
        <w:t>Трудовым кодексом Российской Федерации</w:t>
      </w:r>
      <w:r w:rsidRPr="001643EB">
        <w:t xml:space="preserve">, </w:t>
      </w:r>
      <w:r w:rsidR="00EB66CD" w:rsidRPr="001643EB">
        <w:t xml:space="preserve">другими федеральными нормативными правовыми актами и нормативными правовыми актами </w:t>
      </w:r>
      <w:r w:rsidR="00410922" w:rsidRPr="001643EB">
        <w:t xml:space="preserve">Ярославской </w:t>
      </w:r>
      <w:r w:rsidR="00F421F7" w:rsidRPr="001643EB">
        <w:t>области</w:t>
      </w:r>
      <w:r w:rsidR="00EB66CD" w:rsidRPr="001643EB">
        <w:t xml:space="preserve">, </w:t>
      </w:r>
      <w:r w:rsidR="00F421F7" w:rsidRPr="001643EB">
        <w:t xml:space="preserve">муниципальными </w:t>
      </w:r>
      <w:r w:rsidR="00F02159">
        <w:t xml:space="preserve">правовыми актами Некоузского </w:t>
      </w:r>
      <w:r w:rsidR="00E839BF" w:rsidRPr="001643EB">
        <w:t>муниципального района</w:t>
      </w:r>
      <w:r w:rsidR="00EB66CD" w:rsidRPr="001643EB">
        <w:t xml:space="preserve">, </w:t>
      </w:r>
      <w:r w:rsidR="00393765" w:rsidRPr="001643EB">
        <w:t>коллективным договором, соглашениями, локальными нормативными актами</w:t>
      </w:r>
      <w:r w:rsidR="00241600" w:rsidRPr="001643EB">
        <w:t xml:space="preserve"> учреждения</w:t>
      </w:r>
      <w:r w:rsidR="00393765" w:rsidRPr="001643EB">
        <w:t>.</w:t>
      </w:r>
    </w:p>
    <w:p w14:paraId="562EA9C5" w14:textId="041C6B99" w:rsidR="00FF4C2F" w:rsidRPr="001643EB" w:rsidRDefault="00FF4C2F" w:rsidP="009006AE">
      <w:pPr>
        <w:pStyle w:val="a5"/>
        <w:numPr>
          <w:ilvl w:val="0"/>
          <w:numId w:val="1"/>
        </w:numPr>
        <w:spacing w:before="0" w:beforeAutospacing="0" w:after="0" w:afterAutospacing="0"/>
        <w:ind w:left="0" w:firstLine="709"/>
        <w:jc w:val="both"/>
      </w:pPr>
      <w:r w:rsidRPr="001643EB">
        <w:t>Положение не регламентируе</w:t>
      </w:r>
      <w:r w:rsidR="00F02159">
        <w:t>т вопросы оплаты труда заведующего детским садом, руководителя Службы сопровождения</w:t>
      </w:r>
      <w:r w:rsidR="006C5441" w:rsidRPr="001643EB">
        <w:t xml:space="preserve"> </w:t>
      </w:r>
      <w:r w:rsidR="001579F4" w:rsidRPr="001643EB">
        <w:t>и главного бухгалтера.</w:t>
      </w:r>
      <w:r w:rsidR="00AD6BD9" w:rsidRPr="001643EB">
        <w:rPr>
          <w:rStyle w:val="a8"/>
        </w:rPr>
        <w:footnoteReference w:id="3"/>
      </w:r>
    </w:p>
    <w:p w14:paraId="7E4C5CCF" w14:textId="1FAF0787" w:rsidR="00500596" w:rsidRPr="001643EB" w:rsidRDefault="00500596" w:rsidP="00052BBC">
      <w:pPr>
        <w:pStyle w:val="a5"/>
        <w:numPr>
          <w:ilvl w:val="0"/>
          <w:numId w:val="1"/>
        </w:numPr>
        <w:spacing w:before="0" w:beforeAutospacing="0" w:after="0" w:afterAutospacing="0"/>
        <w:ind w:left="0" w:firstLine="709"/>
        <w:jc w:val="both"/>
      </w:pPr>
      <w:r w:rsidRPr="001643EB">
        <w:t>Финансирование расходов, направляемых на оплату труда работников учреждения, осуществляется в пределах доведенных бюджетных ассигнований,</w:t>
      </w:r>
      <w:r w:rsidR="00F02159">
        <w:t xml:space="preserve"> лимитов бюджетных обязательств Некоузского </w:t>
      </w:r>
      <w:r w:rsidRPr="001643EB">
        <w:t>муниципального района и средств, поступающих от приносящей доход деятельности</w:t>
      </w:r>
      <w:r w:rsidR="00F0136E" w:rsidRPr="001643EB">
        <w:t>.</w:t>
      </w:r>
      <w:r w:rsidR="00F0136E" w:rsidRPr="001643EB">
        <w:rPr>
          <w:rFonts w:eastAsiaTheme="minorEastAsia"/>
          <w:vertAlign w:val="superscript"/>
        </w:rPr>
        <w:footnoteReference w:id="4"/>
      </w:r>
    </w:p>
    <w:p w14:paraId="562EA9C6" w14:textId="77777777" w:rsidR="004632FB" w:rsidRPr="001643EB" w:rsidRDefault="00D67D15" w:rsidP="00052BBC">
      <w:pPr>
        <w:pStyle w:val="a5"/>
        <w:numPr>
          <w:ilvl w:val="0"/>
          <w:numId w:val="1"/>
        </w:numPr>
        <w:spacing w:before="0" w:beforeAutospacing="0" w:after="0" w:afterAutospacing="0"/>
        <w:ind w:left="0" w:firstLine="709"/>
        <w:jc w:val="both"/>
      </w:pPr>
      <w:r w:rsidRPr="001643EB">
        <w:t>Заработная плата работников</w:t>
      </w:r>
      <w:r w:rsidR="004632FB" w:rsidRPr="001643EB">
        <w:t xml:space="preserve"> </w:t>
      </w:r>
      <w:r w:rsidR="005370E1" w:rsidRPr="001643EB">
        <w:t>состоит из</w:t>
      </w:r>
      <w:r w:rsidR="004632FB" w:rsidRPr="001643EB">
        <w:t>:</w:t>
      </w:r>
      <w:r w:rsidR="00BF4535" w:rsidRPr="001643EB">
        <w:rPr>
          <w:rStyle w:val="a8"/>
        </w:rPr>
        <w:footnoteReference w:id="5"/>
      </w:r>
    </w:p>
    <w:p w14:paraId="562EA9C7" w14:textId="77777777" w:rsidR="004632FB" w:rsidRPr="001643EB" w:rsidRDefault="004632FB" w:rsidP="00887F0F">
      <w:pPr>
        <w:pStyle w:val="a5"/>
        <w:spacing w:before="0" w:beforeAutospacing="0" w:after="0" w:afterAutospacing="0"/>
        <w:ind w:left="709"/>
        <w:jc w:val="both"/>
        <w:rPr>
          <w:i/>
        </w:rPr>
      </w:pPr>
      <w:r w:rsidRPr="001643EB">
        <w:t>оклад</w:t>
      </w:r>
      <w:r w:rsidR="005370E1" w:rsidRPr="001643EB">
        <w:t>а</w:t>
      </w:r>
      <w:r w:rsidRPr="001643EB">
        <w:t xml:space="preserve"> (должностн</w:t>
      </w:r>
      <w:r w:rsidR="005370E1" w:rsidRPr="001643EB">
        <w:t xml:space="preserve">ого </w:t>
      </w:r>
      <w:r w:rsidRPr="001643EB">
        <w:t>оклад</w:t>
      </w:r>
      <w:r w:rsidR="005370E1" w:rsidRPr="001643EB">
        <w:t>а</w:t>
      </w:r>
      <w:r w:rsidRPr="001643EB">
        <w:t>), став</w:t>
      </w:r>
      <w:r w:rsidR="005370E1" w:rsidRPr="001643EB">
        <w:t>ки</w:t>
      </w:r>
      <w:r w:rsidRPr="001643EB">
        <w:t xml:space="preserve"> заработной платы;</w:t>
      </w:r>
      <w:r w:rsidR="00BF4535" w:rsidRPr="001643EB">
        <w:rPr>
          <w:rStyle w:val="a8"/>
        </w:rPr>
        <w:footnoteReference w:id="6"/>
      </w:r>
    </w:p>
    <w:p w14:paraId="562EA9C8" w14:textId="77777777" w:rsidR="001579F4" w:rsidRPr="001643EB" w:rsidRDefault="001579F4" w:rsidP="001579F4">
      <w:pPr>
        <w:pStyle w:val="a5"/>
        <w:spacing w:before="0" w:beforeAutospacing="0" w:after="0" w:afterAutospacing="0"/>
        <w:ind w:left="709"/>
        <w:jc w:val="both"/>
      </w:pPr>
      <w:r w:rsidRPr="001643EB">
        <w:t>выплат компенсационного характера;</w:t>
      </w:r>
    </w:p>
    <w:p w14:paraId="562EA9C9" w14:textId="77777777" w:rsidR="004E6EDE" w:rsidRPr="001643EB" w:rsidRDefault="00C44AFB" w:rsidP="004E6EDE">
      <w:pPr>
        <w:pStyle w:val="a5"/>
        <w:spacing w:before="0" w:beforeAutospacing="0" w:after="0" w:afterAutospacing="0"/>
        <w:ind w:firstLine="709"/>
        <w:jc w:val="both"/>
      </w:pPr>
      <w:r w:rsidRPr="001643EB">
        <w:t>выплат за дополнительную работу, не входящую в круг основных обязанностей работника</w:t>
      </w:r>
      <w:r w:rsidR="004E6EDE" w:rsidRPr="001643EB">
        <w:t>;</w:t>
      </w:r>
    </w:p>
    <w:p w14:paraId="562EA9CA" w14:textId="77777777" w:rsidR="006C5441" w:rsidRPr="001643EB" w:rsidRDefault="006C5441" w:rsidP="006C5441">
      <w:pPr>
        <w:pStyle w:val="a5"/>
        <w:spacing w:before="0" w:beforeAutospacing="0" w:after="0" w:afterAutospacing="0"/>
        <w:ind w:left="709"/>
        <w:jc w:val="both"/>
        <w:rPr>
          <w:i/>
        </w:rPr>
      </w:pPr>
      <w:r w:rsidRPr="001643EB">
        <w:t>выплат стимулирующего характера</w:t>
      </w:r>
      <w:r w:rsidR="004E6EDE" w:rsidRPr="001643EB">
        <w:t>.</w:t>
      </w:r>
      <w:r w:rsidR="004E6EDE" w:rsidRPr="001643EB">
        <w:rPr>
          <w:rStyle w:val="a8"/>
        </w:rPr>
        <w:footnoteReference w:id="7"/>
      </w:r>
    </w:p>
    <w:p w14:paraId="562EA9CB" w14:textId="3440AE1C" w:rsidR="00084677" w:rsidRPr="001643EB" w:rsidRDefault="00084677" w:rsidP="00994D67">
      <w:pPr>
        <w:pStyle w:val="a5"/>
        <w:numPr>
          <w:ilvl w:val="0"/>
          <w:numId w:val="1"/>
        </w:numPr>
        <w:spacing w:before="0" w:beforeAutospacing="0" w:after="0" w:afterAutospacing="0"/>
        <w:ind w:left="0" w:firstLine="709"/>
        <w:jc w:val="both"/>
      </w:pPr>
      <w:r w:rsidRPr="001643EB">
        <w:t>Размеры оклада (должностного оклада), ставки заработной платы, выплат компенсационного и стимулирующего характера, иные условия оплаты труда</w:t>
      </w:r>
      <w:r w:rsidR="006C5441" w:rsidRPr="001643EB">
        <w:t xml:space="preserve"> </w:t>
      </w:r>
      <w:r w:rsidRPr="001643EB">
        <w:t xml:space="preserve">для конкретного работника </w:t>
      </w:r>
      <w:r w:rsidR="00353E33" w:rsidRPr="001643EB">
        <w:t>утверждают</w:t>
      </w:r>
      <w:r w:rsidR="00F02159">
        <w:t>ся приказом заведующего детским садом</w:t>
      </w:r>
      <w:r w:rsidR="00353E33" w:rsidRPr="001643EB">
        <w:t xml:space="preserve"> в соответствии с Положением.</w:t>
      </w:r>
    </w:p>
    <w:p w14:paraId="172AC907" w14:textId="37F37DB4" w:rsidR="004A4619" w:rsidRPr="001643EB" w:rsidRDefault="004A4619" w:rsidP="00F0136E">
      <w:pPr>
        <w:pStyle w:val="a5"/>
        <w:spacing w:before="0" w:beforeAutospacing="0" w:after="0" w:afterAutospacing="0"/>
        <w:ind w:firstLine="709"/>
        <w:jc w:val="both"/>
      </w:pPr>
      <w:r w:rsidRPr="001643EB">
        <w:t xml:space="preserve">В случае, если размер компенсационных, стимулирующих или иных выплат </w:t>
      </w:r>
      <w:r w:rsidRPr="001643EB">
        <w:rPr>
          <w:rFonts w:eastAsiaTheme="minorEastAsia"/>
        </w:rPr>
        <w:t>не установлен Положением, он устанавливается по соглашению сторон трудового договора.</w:t>
      </w:r>
    </w:p>
    <w:p w14:paraId="562EA9CC" w14:textId="77777777" w:rsidR="00D53BDE" w:rsidRPr="001643EB" w:rsidRDefault="006F0214" w:rsidP="006F0214">
      <w:pPr>
        <w:pStyle w:val="a5"/>
        <w:numPr>
          <w:ilvl w:val="0"/>
          <w:numId w:val="1"/>
        </w:numPr>
        <w:spacing w:before="0" w:beforeAutospacing="0" w:after="0" w:afterAutospacing="0"/>
        <w:ind w:left="0" w:firstLine="709"/>
        <w:jc w:val="both"/>
      </w:pPr>
      <w:r w:rsidRPr="001643EB">
        <w:t xml:space="preserve">Оклад (должностной оклад), ставка заработной платы, выплаты компенсационного характера, </w:t>
      </w:r>
      <w:r w:rsidR="008D1751" w:rsidRPr="001643EB">
        <w:t>выплаты за дополнительную работу, не входящую в круг основных обязанностей работника</w:t>
      </w:r>
      <w:r w:rsidR="00E3496C" w:rsidRPr="001643EB">
        <w:t>,</w:t>
      </w:r>
      <w:r w:rsidR="00F0295C" w:rsidRPr="001643EB">
        <w:t xml:space="preserve"> </w:t>
      </w:r>
      <w:r w:rsidRPr="001643EB">
        <w:t xml:space="preserve">выплаты стимулирующего характера </w:t>
      </w:r>
      <w:r w:rsidR="0097525F" w:rsidRPr="001643EB">
        <w:t xml:space="preserve">за </w:t>
      </w:r>
      <w:r w:rsidR="00CC2B8A" w:rsidRPr="001643EB">
        <w:t>государственные и ведомственные награды</w:t>
      </w:r>
      <w:r w:rsidR="00691592" w:rsidRPr="001643EB">
        <w:t>,</w:t>
      </w:r>
      <w:r w:rsidR="008D1751" w:rsidRPr="001643EB">
        <w:t xml:space="preserve"> </w:t>
      </w:r>
      <w:r w:rsidR="008D1751" w:rsidRPr="001643EB">
        <w:lastRenderedPageBreak/>
        <w:t>ученую степень</w:t>
      </w:r>
      <w:r w:rsidR="00E26860" w:rsidRPr="001643EB">
        <w:t>, особые условия работы</w:t>
      </w:r>
      <w:r w:rsidR="00CC2B8A" w:rsidRPr="001643EB">
        <w:t xml:space="preserve"> </w:t>
      </w:r>
      <w:r w:rsidRPr="001643EB">
        <w:t>относятся к условно-постоянной части заработной платы</w:t>
      </w:r>
      <w:r w:rsidRPr="001643EB">
        <w:rPr>
          <w:rStyle w:val="a8"/>
        </w:rPr>
        <w:footnoteReference w:id="8"/>
      </w:r>
      <w:r w:rsidRPr="001643EB">
        <w:t xml:space="preserve"> и осуществляются в первоочередном порядке.</w:t>
      </w:r>
    </w:p>
    <w:p w14:paraId="562EA9CD" w14:textId="77777777" w:rsidR="006F0214" w:rsidRPr="001643EB" w:rsidRDefault="00D53BDE" w:rsidP="00993A0D">
      <w:pPr>
        <w:pStyle w:val="a5"/>
        <w:numPr>
          <w:ilvl w:val="0"/>
          <w:numId w:val="1"/>
        </w:numPr>
        <w:spacing w:before="0" w:beforeAutospacing="0" w:after="0" w:afterAutospacing="0"/>
        <w:ind w:left="0" w:firstLine="710"/>
        <w:jc w:val="both"/>
      </w:pPr>
      <w:r w:rsidRPr="001643EB">
        <w:t>В</w:t>
      </w:r>
      <w:r w:rsidR="006F0214" w:rsidRPr="001643EB">
        <w:t>ыплаты стимулирующего характера</w:t>
      </w:r>
      <w:r w:rsidR="000B4A38" w:rsidRPr="001643EB">
        <w:t xml:space="preserve"> за интенсивность и высокие результаты работы, за качество выполняемых работ, премиальные выплаты по итогам работы </w:t>
      </w:r>
      <w:r w:rsidRPr="001643EB">
        <w:t xml:space="preserve">в структуре заработной платы </w:t>
      </w:r>
      <w:r w:rsidR="007915DC" w:rsidRPr="001643EB">
        <w:t>являются переменной величиной.</w:t>
      </w:r>
      <w:r w:rsidR="00F0295C" w:rsidRPr="001643EB">
        <w:rPr>
          <w:rStyle w:val="a8"/>
        </w:rPr>
        <w:footnoteReference w:id="9"/>
      </w:r>
      <w:r w:rsidR="00993A0D" w:rsidRPr="001643EB">
        <w:t xml:space="preserve"> </w:t>
      </w:r>
      <w:r w:rsidR="006F0214" w:rsidRPr="001643EB">
        <w:t xml:space="preserve">Установление </w:t>
      </w:r>
      <w:r w:rsidR="000B4A38" w:rsidRPr="001643EB">
        <w:t xml:space="preserve">данных </w:t>
      </w:r>
      <w:r w:rsidR="006F0214" w:rsidRPr="001643EB">
        <w:t xml:space="preserve">выплат осуществляется после определения суммы средств, требуемых для выплаты окладов (должностных окладов), ставок заработной платы, выплат компенсационного характера, </w:t>
      </w:r>
      <w:r w:rsidR="008D1751" w:rsidRPr="001643EB">
        <w:t>выплат за дополнительную работу, не входящую в круг основных обязанностей работника</w:t>
      </w:r>
      <w:r w:rsidR="00E3496C" w:rsidRPr="001643EB">
        <w:t xml:space="preserve">, </w:t>
      </w:r>
      <w:r w:rsidR="006F0214" w:rsidRPr="001643EB">
        <w:t>выплат стимулир</w:t>
      </w:r>
      <w:r w:rsidR="00DD73AE" w:rsidRPr="001643EB">
        <w:t xml:space="preserve">ующего характера за </w:t>
      </w:r>
      <w:r w:rsidR="00CC2B8A" w:rsidRPr="001643EB">
        <w:t>государственные и ведомственные награды</w:t>
      </w:r>
      <w:r w:rsidR="0095244F" w:rsidRPr="001643EB">
        <w:t>,</w:t>
      </w:r>
      <w:r w:rsidR="00CC2B8A" w:rsidRPr="001643EB">
        <w:t xml:space="preserve"> </w:t>
      </w:r>
      <w:r w:rsidR="008D1751" w:rsidRPr="001643EB">
        <w:t>ученую степень</w:t>
      </w:r>
      <w:r w:rsidR="00E26860" w:rsidRPr="001643EB">
        <w:t>, особые условия работы</w:t>
      </w:r>
      <w:r w:rsidR="00DD73AE" w:rsidRPr="001643EB">
        <w:t>.</w:t>
      </w:r>
    </w:p>
    <w:p w14:paraId="562EA9CE" w14:textId="6977A606" w:rsidR="006F0214" w:rsidRPr="001643EB" w:rsidRDefault="006F0214" w:rsidP="006F0214">
      <w:pPr>
        <w:pStyle w:val="a5"/>
        <w:numPr>
          <w:ilvl w:val="0"/>
          <w:numId w:val="1"/>
        </w:numPr>
        <w:spacing w:before="0" w:beforeAutospacing="0" w:after="0" w:afterAutospacing="0"/>
        <w:ind w:left="0" w:firstLine="709"/>
        <w:jc w:val="both"/>
      </w:pPr>
      <w:r w:rsidRPr="001643EB">
        <w:t xml:space="preserve">Выплаты </w:t>
      </w:r>
      <w:r w:rsidR="00D53BDE" w:rsidRPr="001643EB">
        <w:t>за интенсивность и высокие результаты работы</w:t>
      </w:r>
      <w:r w:rsidR="00E3496C" w:rsidRPr="001643EB">
        <w:t>,</w:t>
      </w:r>
      <w:r w:rsidR="00D53BDE" w:rsidRPr="001643EB">
        <w:t xml:space="preserve"> </w:t>
      </w:r>
      <w:r w:rsidR="00E3496C" w:rsidRPr="001643EB">
        <w:t xml:space="preserve">за качество выполняемых работ </w:t>
      </w:r>
      <w:r w:rsidR="00D53BDE" w:rsidRPr="001643EB">
        <w:t>и премиальные выплаты по итогам работы</w:t>
      </w:r>
      <w:r w:rsidRPr="001643EB">
        <w:t xml:space="preserve"> не выплачиваются работникам учреждения в случае отсутствия денежных средств</w:t>
      </w:r>
      <w:r w:rsidR="00E3496C" w:rsidRPr="001643EB">
        <w:rPr>
          <w:vertAlign w:val="superscript"/>
        </w:rPr>
        <w:footnoteReference w:id="10"/>
      </w:r>
      <w:r w:rsidRPr="001643EB">
        <w:t xml:space="preserve"> в фонде оплате труда</w:t>
      </w:r>
      <w:r w:rsidR="002F7AA1" w:rsidRPr="001643EB">
        <w:rPr>
          <w:rStyle w:val="a8"/>
        </w:rPr>
        <w:footnoteReference w:id="11"/>
      </w:r>
      <w:r w:rsidRPr="001643EB">
        <w:t xml:space="preserve"> на текущий месяц</w:t>
      </w:r>
      <w:r w:rsidR="00432BAF">
        <w:t xml:space="preserve"> и год</w:t>
      </w:r>
      <w:r w:rsidRPr="001643EB">
        <w:t>.</w:t>
      </w:r>
      <w:r w:rsidR="00AD2614" w:rsidRPr="001643EB">
        <w:rPr>
          <w:rStyle w:val="a8"/>
        </w:rPr>
        <w:footnoteReference w:id="12"/>
      </w:r>
    </w:p>
    <w:p w14:paraId="562EA9CF" w14:textId="18BBEB94" w:rsidR="00FF4C2F" w:rsidRPr="001643EB" w:rsidRDefault="0070357E" w:rsidP="00FF4C2F">
      <w:pPr>
        <w:pStyle w:val="a5"/>
        <w:numPr>
          <w:ilvl w:val="0"/>
          <w:numId w:val="1"/>
        </w:numPr>
        <w:spacing w:before="0" w:beforeAutospacing="0" w:after="0" w:afterAutospacing="0"/>
        <w:ind w:left="0" w:firstLine="709"/>
        <w:jc w:val="both"/>
      </w:pPr>
      <w:r w:rsidRPr="001643EB">
        <w:t>Р</w:t>
      </w:r>
      <w:r w:rsidR="006F0214" w:rsidRPr="001643EB">
        <w:t xml:space="preserve">азмеры выплат стимулирующего характера </w:t>
      </w:r>
      <w:r w:rsidRPr="001643EB">
        <w:t xml:space="preserve">в абсолютном денежном выражении </w:t>
      </w:r>
      <w:r w:rsidR="006F0214" w:rsidRPr="001643EB">
        <w:t>могут меняться ежемесячно в зависимости от размера фонда оплаты труда</w:t>
      </w:r>
      <w:r w:rsidR="00432BAF">
        <w:t>.</w:t>
      </w:r>
    </w:p>
    <w:p w14:paraId="562EA9D0" w14:textId="77777777" w:rsidR="00FF4C2F" w:rsidRPr="001643EB" w:rsidRDefault="00FF4C2F" w:rsidP="00FF4C2F">
      <w:pPr>
        <w:pStyle w:val="a5"/>
        <w:numPr>
          <w:ilvl w:val="0"/>
          <w:numId w:val="1"/>
        </w:numPr>
        <w:spacing w:before="0" w:beforeAutospacing="0" w:after="0" w:afterAutospacing="0"/>
        <w:ind w:left="0" w:firstLine="709"/>
        <w:jc w:val="both"/>
      </w:pPr>
      <w:r w:rsidRPr="001643EB">
        <w:t>Экономия фонда оплаты труда работников учреждения, сложившаяся по итогам работы за определенный период (месяц, квартал, год) вследствие</w:t>
      </w:r>
      <w:r w:rsidR="0070357E" w:rsidRPr="001643EB">
        <w:t xml:space="preserve"> оптимизации штата </w:t>
      </w:r>
      <w:r w:rsidR="000B1BFE" w:rsidRPr="001643EB">
        <w:t xml:space="preserve">работников </w:t>
      </w:r>
      <w:r w:rsidR="0070357E" w:rsidRPr="001643EB">
        <w:t xml:space="preserve">учреждения, </w:t>
      </w:r>
      <w:r w:rsidRPr="001643EB">
        <w:t>неполного замещения временно отсутствующих работников, отпусков без сохранения заработной платы, оплаты пособий по временной нетрудоспособности из средств социального страхования и по другим причинам, направляется на осуществление выплат компенсационного характера, выплат стимулирующего характера, а также на оказание материальной помощи работникам учреждения в соответствии с коллективным договором, настоящим Положением и иными локальными нормативными актами учреждения.</w:t>
      </w:r>
      <w:r w:rsidR="00980BCE" w:rsidRPr="001643EB">
        <w:rPr>
          <w:rStyle w:val="a8"/>
        </w:rPr>
        <w:footnoteReference w:id="13"/>
      </w:r>
    </w:p>
    <w:p w14:paraId="562EA9D1" w14:textId="77777777" w:rsidR="007F248C" w:rsidRPr="001643EB" w:rsidRDefault="007F248C" w:rsidP="00FF4C2F">
      <w:pPr>
        <w:pStyle w:val="a5"/>
        <w:numPr>
          <w:ilvl w:val="0"/>
          <w:numId w:val="1"/>
        </w:numPr>
        <w:spacing w:before="0" w:beforeAutospacing="0" w:after="0" w:afterAutospacing="0"/>
        <w:ind w:left="0" w:firstLine="709"/>
        <w:jc w:val="both"/>
      </w:pPr>
      <w:r w:rsidRPr="001643EB">
        <w:t>Изменение размер</w:t>
      </w:r>
      <w:r w:rsidR="00720D5E" w:rsidRPr="001643EB">
        <w:t>а</w:t>
      </w:r>
      <w:r w:rsidRPr="001643EB">
        <w:t xml:space="preserve"> </w:t>
      </w:r>
      <w:r w:rsidR="00720D5E" w:rsidRPr="001643EB">
        <w:t xml:space="preserve">оплаты труда </w:t>
      </w:r>
      <w:r w:rsidRPr="001643EB">
        <w:t>работников производится в следующие сроки</w:t>
      </w:r>
      <w:r w:rsidR="00287A66" w:rsidRPr="001643EB">
        <w:t>:</w:t>
      </w:r>
      <w:r w:rsidR="000C7637" w:rsidRPr="001643EB">
        <w:rPr>
          <w:rStyle w:val="a8"/>
        </w:rPr>
        <w:footnoteReference w:id="14"/>
      </w:r>
    </w:p>
    <w:p w14:paraId="562EA9D2" w14:textId="270440C9" w:rsidR="007F248C" w:rsidRPr="001643EB" w:rsidRDefault="007F248C" w:rsidP="007F248C">
      <w:pPr>
        <w:ind w:firstLine="709"/>
        <w:jc w:val="both"/>
      </w:pPr>
      <w:r w:rsidRPr="001643EB">
        <w:t>при изменении величины окладов</w:t>
      </w:r>
      <w:r w:rsidR="00503C06" w:rsidRPr="001643EB">
        <w:t xml:space="preserve"> (должностных окладов),</w:t>
      </w:r>
      <w:r w:rsidR="00287A66" w:rsidRPr="001643EB">
        <w:t xml:space="preserve"> </w:t>
      </w:r>
      <w:r w:rsidRPr="001643EB">
        <w:t xml:space="preserve">ставок заработной платы </w:t>
      </w:r>
      <w:r w:rsidR="00287A66" w:rsidRPr="001643EB">
        <w:t>–</w:t>
      </w:r>
      <w:r w:rsidRPr="001643EB">
        <w:t xml:space="preserve"> с даты введения новых окладов</w:t>
      </w:r>
      <w:r w:rsidR="00503C06" w:rsidRPr="001643EB">
        <w:t xml:space="preserve"> (должностных окладов),</w:t>
      </w:r>
      <w:r w:rsidR="00287A66" w:rsidRPr="001643EB">
        <w:t xml:space="preserve"> ставок заработной платы</w:t>
      </w:r>
      <w:r w:rsidRPr="001643EB">
        <w:t>;</w:t>
      </w:r>
    </w:p>
    <w:p w14:paraId="562EA9D3" w14:textId="77777777" w:rsidR="00D937F5" w:rsidRPr="001643EB" w:rsidRDefault="00D937F5" w:rsidP="00D937F5">
      <w:pPr>
        <w:autoSpaceDE w:val="0"/>
        <w:autoSpaceDN w:val="0"/>
        <w:adjustRightInd w:val="0"/>
        <w:ind w:firstLine="709"/>
        <w:jc w:val="both"/>
      </w:pPr>
      <w:r w:rsidRPr="001643EB">
        <w:t xml:space="preserve">при увеличении </w:t>
      </w:r>
      <w:r w:rsidR="00503C06" w:rsidRPr="001643EB">
        <w:t>стажа работы</w:t>
      </w:r>
      <w:r w:rsidRPr="001643EB">
        <w:t xml:space="preserve"> – со дня достижения соответствующе</w:t>
      </w:r>
      <w:r w:rsidR="00503C06" w:rsidRPr="001643EB">
        <w:t>го</w:t>
      </w:r>
      <w:r w:rsidRPr="001643EB">
        <w:t xml:space="preserve"> </w:t>
      </w:r>
      <w:r w:rsidR="00503C06" w:rsidRPr="001643EB">
        <w:t>стажа</w:t>
      </w:r>
      <w:r w:rsidRPr="001643EB">
        <w:t>, если документы находятся в учреждении, или со дня представления документа о стаже, дающем право на соответствующие выплаты;</w:t>
      </w:r>
    </w:p>
    <w:p w14:paraId="562EA9D4" w14:textId="77777777" w:rsidR="007F248C" w:rsidRPr="001643EB" w:rsidRDefault="007F248C" w:rsidP="007F248C">
      <w:pPr>
        <w:ind w:firstLine="709"/>
        <w:jc w:val="both"/>
      </w:pPr>
      <w:r w:rsidRPr="001643EB">
        <w:t xml:space="preserve">при получении образования или </w:t>
      </w:r>
      <w:r w:rsidR="00364DF4" w:rsidRPr="001643EB">
        <w:t>получении дубликатов</w:t>
      </w:r>
      <w:r w:rsidR="00364DF4" w:rsidRPr="001643EB">
        <w:rPr>
          <w:vertAlign w:val="superscript"/>
        </w:rPr>
        <w:footnoteReference w:id="15"/>
      </w:r>
      <w:r w:rsidR="00364DF4" w:rsidRPr="001643EB">
        <w:t xml:space="preserve"> документов об образовании и (или) о квалификации</w:t>
      </w:r>
      <w:r w:rsidR="00364DF4" w:rsidRPr="001643EB">
        <w:rPr>
          <w:vertAlign w:val="superscript"/>
        </w:rPr>
        <w:footnoteReference w:id="16"/>
      </w:r>
      <w:r w:rsidR="00364DF4" w:rsidRPr="001643EB">
        <w:t xml:space="preserve"> </w:t>
      </w:r>
      <w:r w:rsidR="00287A66" w:rsidRPr="001643EB">
        <w:t>–</w:t>
      </w:r>
      <w:r w:rsidRPr="001643EB">
        <w:t xml:space="preserve"> со дня представления соответствующего документа;</w:t>
      </w:r>
    </w:p>
    <w:p w14:paraId="562EA9D5" w14:textId="77777777" w:rsidR="007F248C" w:rsidRPr="001643EB" w:rsidRDefault="007F248C" w:rsidP="007F248C">
      <w:pPr>
        <w:ind w:firstLine="709"/>
        <w:jc w:val="both"/>
      </w:pPr>
      <w:r w:rsidRPr="001643EB">
        <w:lastRenderedPageBreak/>
        <w:t xml:space="preserve">при </w:t>
      </w:r>
      <w:r w:rsidR="00364DF4" w:rsidRPr="001643EB">
        <w:t>установлении или присвоении</w:t>
      </w:r>
      <w:r w:rsidRPr="001643EB">
        <w:t xml:space="preserve"> квалификационной категории </w:t>
      </w:r>
      <w:r w:rsidR="00287A66" w:rsidRPr="001643EB">
        <w:t>–</w:t>
      </w:r>
      <w:r w:rsidRPr="001643EB">
        <w:t xml:space="preserve"> со дня вынесения решения аттестационной комиссией;</w:t>
      </w:r>
    </w:p>
    <w:p w14:paraId="562EA9D6" w14:textId="77777777" w:rsidR="00D937F5" w:rsidRPr="001643EB" w:rsidRDefault="00D937F5" w:rsidP="00D937F5">
      <w:pPr>
        <w:autoSpaceDE w:val="0"/>
        <w:autoSpaceDN w:val="0"/>
        <w:adjustRightInd w:val="0"/>
        <w:ind w:firstLine="709"/>
        <w:jc w:val="both"/>
      </w:pPr>
      <w:r w:rsidRPr="001643EB">
        <w:t>при награждении государственными и ведомственными наградами – со дня присвоения, награждения;</w:t>
      </w:r>
      <w:r w:rsidR="00572810" w:rsidRPr="001643EB">
        <w:rPr>
          <w:rStyle w:val="a8"/>
        </w:rPr>
        <w:footnoteReference w:id="17"/>
      </w:r>
    </w:p>
    <w:p w14:paraId="562EA9D7" w14:textId="51B525F1" w:rsidR="007F248C" w:rsidRPr="001643EB" w:rsidRDefault="00364DF4" w:rsidP="007F248C">
      <w:pPr>
        <w:ind w:firstLine="709"/>
        <w:jc w:val="both"/>
      </w:pPr>
      <w:r w:rsidRPr="001643EB">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r w:rsidR="00056301" w:rsidRPr="001643EB">
        <w:t>.</w:t>
      </w:r>
      <w:r w:rsidR="001C1F64" w:rsidRPr="001643EB">
        <w:rPr>
          <w:rStyle w:val="a8"/>
        </w:rPr>
        <w:footnoteReference w:id="18"/>
      </w:r>
    </w:p>
    <w:p w14:paraId="562EA9D8" w14:textId="37397A46" w:rsidR="00FF4C2F" w:rsidRPr="001643EB" w:rsidRDefault="00FF4C2F" w:rsidP="00FF4C2F">
      <w:pPr>
        <w:autoSpaceDE w:val="0"/>
        <w:autoSpaceDN w:val="0"/>
        <w:adjustRightInd w:val="0"/>
        <w:ind w:firstLine="709"/>
        <w:jc w:val="both"/>
      </w:pPr>
      <w:r w:rsidRPr="001643EB">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r w:rsidR="001C1F64" w:rsidRPr="001643EB">
        <w:rPr>
          <w:rStyle w:val="a8"/>
        </w:rPr>
        <w:footnoteReference w:id="19"/>
      </w:r>
    </w:p>
    <w:p w14:paraId="562EA9D9" w14:textId="77777777" w:rsidR="00FF4C2F" w:rsidRPr="001643EB" w:rsidRDefault="00FF4C2F" w:rsidP="00FF4C2F">
      <w:pPr>
        <w:pStyle w:val="a5"/>
        <w:numPr>
          <w:ilvl w:val="0"/>
          <w:numId w:val="1"/>
        </w:numPr>
        <w:spacing w:before="0" w:beforeAutospacing="0" w:after="0" w:afterAutospacing="0"/>
        <w:ind w:left="0" w:firstLine="709"/>
        <w:jc w:val="both"/>
      </w:pPr>
      <w:r w:rsidRPr="001643EB">
        <w:t>До первой оценки деятельности вновь принятого работника ему могут засчитываться показатели работы в предыдущей организации, осуществляющей образовательную деятельность.</w:t>
      </w:r>
    </w:p>
    <w:p w14:paraId="562EA9DA" w14:textId="1655545D" w:rsidR="00FF4C2F" w:rsidRPr="001643EB" w:rsidRDefault="00FF4C2F" w:rsidP="00FF4C2F">
      <w:pPr>
        <w:pStyle w:val="a5"/>
        <w:numPr>
          <w:ilvl w:val="0"/>
          <w:numId w:val="1"/>
        </w:numPr>
        <w:spacing w:before="0" w:beforeAutospacing="0" w:after="0" w:afterAutospacing="0"/>
        <w:ind w:left="0" w:firstLine="709"/>
        <w:jc w:val="both"/>
      </w:pPr>
      <w:r w:rsidRPr="001643EB">
        <w:t>Для рассмотрения вопросов оплаты труда в учреждении создается комиссия по оплате труда. Состав и порядок деятельности комиссии по оплате труда утверждают</w:t>
      </w:r>
      <w:r w:rsidR="00432BAF">
        <w:t>ся приказом заведующего детским садом</w:t>
      </w:r>
      <w:r w:rsidRPr="001643EB">
        <w:t>.</w:t>
      </w:r>
      <w:r w:rsidR="00E34C5A" w:rsidRPr="001643EB">
        <w:rPr>
          <w:rStyle w:val="a8"/>
        </w:rPr>
        <w:footnoteReference w:id="20"/>
      </w:r>
    </w:p>
    <w:p w14:paraId="562EA9DE" w14:textId="40911742" w:rsidR="00BF14C3" w:rsidRDefault="00BF14C3" w:rsidP="00BF14C3">
      <w:pPr>
        <w:pStyle w:val="a5"/>
        <w:numPr>
          <w:ilvl w:val="0"/>
          <w:numId w:val="1"/>
        </w:numPr>
        <w:spacing w:before="0" w:beforeAutospacing="0" w:after="0" w:afterAutospacing="0"/>
        <w:ind w:left="0" w:firstLine="709"/>
        <w:jc w:val="both"/>
      </w:pPr>
      <w:r w:rsidRPr="001643EB">
        <w:t>В случае, если трудовым договором установлены иные правила, чем те, которые предусмотрены Положением, применяются правила трудового договора</w:t>
      </w:r>
      <w:r w:rsidR="001C1F64" w:rsidRPr="001643EB">
        <w:t>, если это не ухудшает положение работника</w:t>
      </w:r>
      <w:r w:rsidRPr="001643EB">
        <w:t>.</w:t>
      </w:r>
    </w:p>
    <w:p w14:paraId="19361F30" w14:textId="34C2FA48" w:rsidR="00432BAF" w:rsidRDefault="00432BAF" w:rsidP="00432BAF">
      <w:pPr>
        <w:pStyle w:val="a5"/>
        <w:spacing w:before="0" w:beforeAutospacing="0" w:after="0" w:afterAutospacing="0"/>
        <w:jc w:val="both"/>
      </w:pPr>
    </w:p>
    <w:p w14:paraId="37085DF2" w14:textId="77777777" w:rsidR="00432BAF" w:rsidRPr="001643EB" w:rsidRDefault="00432BAF" w:rsidP="00432BAF">
      <w:pPr>
        <w:pStyle w:val="a5"/>
        <w:spacing w:before="0" w:beforeAutospacing="0" w:after="0" w:afterAutospacing="0"/>
        <w:jc w:val="both"/>
      </w:pPr>
    </w:p>
    <w:p w14:paraId="562EA9DF" w14:textId="77777777" w:rsidR="004632FB" w:rsidRPr="001643EB" w:rsidRDefault="000823E2" w:rsidP="00DE5B63">
      <w:pPr>
        <w:pStyle w:val="a"/>
        <w:rPr>
          <w:color w:val="auto"/>
        </w:rPr>
      </w:pPr>
      <w:bookmarkStart w:id="2" w:name="_Toc430332836"/>
      <w:r w:rsidRPr="001643EB">
        <w:rPr>
          <w:color w:val="auto"/>
        </w:rPr>
        <w:lastRenderedPageBreak/>
        <w:t>Оклады (должностные оклады), ставки заработной платы</w:t>
      </w:r>
      <w:bookmarkEnd w:id="2"/>
    </w:p>
    <w:p w14:paraId="562EA9E0" w14:textId="71457573" w:rsidR="002C7C18" w:rsidRPr="001643EB" w:rsidRDefault="00665BE1" w:rsidP="002C7C18">
      <w:pPr>
        <w:pStyle w:val="ae"/>
        <w:numPr>
          <w:ilvl w:val="0"/>
          <w:numId w:val="1"/>
        </w:numPr>
        <w:ind w:left="0" w:firstLine="709"/>
        <w:jc w:val="both"/>
      </w:pPr>
      <w:r w:rsidRPr="001643EB">
        <w:t>Размеры окладов (должностных окладов), ставок заработной платы</w:t>
      </w:r>
      <w:r w:rsidR="00164007" w:rsidRPr="001643EB">
        <w:t xml:space="preserve"> </w:t>
      </w:r>
      <w:r w:rsidR="000A2F3F" w:rsidRPr="001643EB">
        <w:t>для работников учреждения, осуществляющих профессиональную деятельность по должностям служащих</w:t>
      </w:r>
      <w:r w:rsidR="00164007" w:rsidRPr="001643EB">
        <w:t>,</w:t>
      </w:r>
      <w:r w:rsidR="00CF3D89" w:rsidRPr="001643EB">
        <w:rPr>
          <w:rStyle w:val="a8"/>
        </w:rPr>
        <w:footnoteReference w:id="21"/>
      </w:r>
      <w:r w:rsidR="00164007" w:rsidRPr="001643EB">
        <w:t xml:space="preserve"> </w:t>
      </w:r>
      <w:r w:rsidR="000A2F3F" w:rsidRPr="001643EB">
        <w:t xml:space="preserve">входящим в ПКГ должностей </w:t>
      </w:r>
      <w:r w:rsidR="00164007" w:rsidRPr="001643EB">
        <w:t>педагогических работников</w:t>
      </w:r>
      <w:r w:rsidR="0008537E" w:rsidRPr="001643EB">
        <w:t>, с учетом коэффициентов уровня образования, стажа работы, напряженности, квалификационной категории</w:t>
      </w:r>
      <w:r w:rsidR="00164007" w:rsidRPr="001643EB">
        <w:t>:</w:t>
      </w:r>
    </w:p>
    <w:tbl>
      <w:tblPr>
        <w:tblStyle w:val="21"/>
        <w:tblW w:w="10153" w:type="dxa"/>
        <w:jc w:val="center"/>
        <w:tblLayout w:type="fixed"/>
        <w:tblLook w:val="0000" w:firstRow="0" w:lastRow="0" w:firstColumn="0" w:lastColumn="0" w:noHBand="0" w:noVBand="0"/>
      </w:tblPr>
      <w:tblGrid>
        <w:gridCol w:w="624"/>
        <w:gridCol w:w="3907"/>
        <w:gridCol w:w="2206"/>
        <w:gridCol w:w="1191"/>
        <w:gridCol w:w="1148"/>
        <w:gridCol w:w="1077"/>
      </w:tblGrid>
      <w:tr w:rsidR="001643EB" w:rsidRPr="001643EB" w14:paraId="562EA9E5" w14:textId="77777777" w:rsidTr="0008537E">
        <w:trPr>
          <w:jc w:val="center"/>
        </w:trPr>
        <w:tc>
          <w:tcPr>
            <w:tcW w:w="624" w:type="dxa"/>
            <w:vMerge w:val="restart"/>
            <w:vAlign w:val="center"/>
          </w:tcPr>
          <w:p w14:paraId="562EA9E1"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w:t>
            </w:r>
          </w:p>
          <w:p w14:paraId="562EA9E2"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п/п</w:t>
            </w:r>
          </w:p>
        </w:tc>
        <w:tc>
          <w:tcPr>
            <w:tcW w:w="3907" w:type="dxa"/>
            <w:vMerge w:val="restart"/>
            <w:vAlign w:val="center"/>
          </w:tcPr>
          <w:p w14:paraId="562EA9E3" w14:textId="533F1E38"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r w:rsidR="00120289" w:rsidRPr="001643EB">
              <w:rPr>
                <w:rStyle w:val="a8"/>
                <w:rFonts w:ascii="Times New Roman" w:hAnsi="Times New Roman" w:cs="Times New Roman"/>
              </w:rPr>
              <w:footnoteReference w:id="22"/>
            </w:r>
          </w:p>
        </w:tc>
        <w:tc>
          <w:tcPr>
            <w:tcW w:w="5622" w:type="dxa"/>
            <w:gridSpan w:val="4"/>
            <w:vAlign w:val="center"/>
          </w:tcPr>
          <w:p w14:paraId="562EA9E4" w14:textId="77777777" w:rsidR="002C7C18" w:rsidRPr="001643EB" w:rsidRDefault="00755FFD" w:rsidP="00755FFD">
            <w:pPr>
              <w:widowControl w:val="0"/>
              <w:spacing w:line="240" w:lineRule="exact"/>
              <w:jc w:val="center"/>
              <w:rPr>
                <w:rFonts w:ascii="Times New Roman" w:hAnsi="Times New Roman" w:cs="Times New Roman"/>
              </w:rPr>
            </w:pPr>
            <w:r w:rsidRPr="001643EB">
              <w:rPr>
                <w:rFonts w:ascii="Times New Roman" w:hAnsi="Times New Roman" w:cs="Times New Roman"/>
              </w:rPr>
              <w:t>Оклады (д</w:t>
            </w:r>
            <w:r w:rsidR="002C7C18" w:rsidRPr="001643EB">
              <w:rPr>
                <w:rFonts w:ascii="Times New Roman" w:hAnsi="Times New Roman" w:cs="Times New Roman"/>
              </w:rPr>
              <w:t>олжностные оклады</w:t>
            </w:r>
            <w:r w:rsidRPr="001643EB">
              <w:rPr>
                <w:rFonts w:ascii="Times New Roman" w:hAnsi="Times New Roman" w:cs="Times New Roman"/>
              </w:rPr>
              <w:t>),</w:t>
            </w:r>
            <w:r w:rsidR="002C7C18" w:rsidRPr="001643EB">
              <w:rPr>
                <w:rFonts w:ascii="Times New Roman" w:hAnsi="Times New Roman" w:cs="Times New Roman"/>
              </w:rPr>
              <w:t xml:space="preserve"> ставки заработной платы в месяц, в рублях</w:t>
            </w:r>
          </w:p>
        </w:tc>
      </w:tr>
      <w:tr w:rsidR="001643EB" w:rsidRPr="001643EB" w14:paraId="562EA9EA" w14:textId="77777777" w:rsidTr="0008537E">
        <w:trPr>
          <w:trHeight w:val="20"/>
          <w:jc w:val="center"/>
        </w:trPr>
        <w:tc>
          <w:tcPr>
            <w:tcW w:w="624" w:type="dxa"/>
            <w:vMerge/>
            <w:vAlign w:val="center"/>
          </w:tcPr>
          <w:p w14:paraId="562EA9E6" w14:textId="77777777" w:rsidR="002C7C18" w:rsidRPr="001643EB" w:rsidRDefault="002C7C18" w:rsidP="002C7C18">
            <w:pPr>
              <w:widowControl w:val="0"/>
              <w:spacing w:line="240" w:lineRule="exact"/>
              <w:jc w:val="center"/>
              <w:rPr>
                <w:rFonts w:ascii="Times New Roman" w:hAnsi="Times New Roman" w:cs="Times New Roman"/>
              </w:rPr>
            </w:pPr>
          </w:p>
        </w:tc>
        <w:tc>
          <w:tcPr>
            <w:tcW w:w="3907" w:type="dxa"/>
            <w:vMerge/>
            <w:vAlign w:val="center"/>
          </w:tcPr>
          <w:p w14:paraId="562EA9E7" w14:textId="77777777" w:rsidR="002C7C18" w:rsidRPr="001643EB" w:rsidRDefault="002C7C18" w:rsidP="002C7C18">
            <w:pPr>
              <w:widowControl w:val="0"/>
              <w:spacing w:line="240" w:lineRule="exact"/>
              <w:jc w:val="center"/>
              <w:rPr>
                <w:rFonts w:ascii="Times New Roman" w:hAnsi="Times New Roman" w:cs="Times New Roman"/>
              </w:rPr>
            </w:pPr>
          </w:p>
        </w:tc>
        <w:tc>
          <w:tcPr>
            <w:tcW w:w="2206" w:type="dxa"/>
            <w:vAlign w:val="center"/>
          </w:tcPr>
          <w:p w14:paraId="562EA9E8"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Образование</w:t>
            </w:r>
          </w:p>
        </w:tc>
        <w:tc>
          <w:tcPr>
            <w:tcW w:w="3416" w:type="dxa"/>
            <w:gridSpan w:val="3"/>
            <w:vAlign w:val="center"/>
          </w:tcPr>
          <w:p w14:paraId="562EA9E9"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стаж педагогической работы</w:t>
            </w:r>
          </w:p>
        </w:tc>
      </w:tr>
      <w:tr w:rsidR="001643EB" w:rsidRPr="001643EB" w14:paraId="562EA9F1" w14:textId="77777777" w:rsidTr="0008537E">
        <w:trPr>
          <w:trHeight w:val="34"/>
          <w:jc w:val="center"/>
        </w:trPr>
        <w:tc>
          <w:tcPr>
            <w:tcW w:w="624" w:type="dxa"/>
          </w:tcPr>
          <w:p w14:paraId="562EA9EB" w14:textId="77777777" w:rsidR="002C7C18" w:rsidRPr="001643EB" w:rsidRDefault="002C7C18" w:rsidP="00F166DD">
            <w:pPr>
              <w:widowControl w:val="0"/>
              <w:spacing w:line="240" w:lineRule="exact"/>
              <w:rPr>
                <w:rFonts w:ascii="Times New Roman" w:hAnsi="Times New Roman" w:cs="Times New Roman"/>
              </w:rPr>
            </w:pPr>
          </w:p>
        </w:tc>
        <w:tc>
          <w:tcPr>
            <w:tcW w:w="3907" w:type="dxa"/>
          </w:tcPr>
          <w:p w14:paraId="562EA9EC" w14:textId="77777777" w:rsidR="002C7C18" w:rsidRPr="001643EB" w:rsidRDefault="002C7C18" w:rsidP="002C7C18">
            <w:pPr>
              <w:widowControl w:val="0"/>
              <w:spacing w:line="240" w:lineRule="exact"/>
              <w:rPr>
                <w:rFonts w:ascii="Times New Roman" w:hAnsi="Times New Roman" w:cs="Times New Roman"/>
              </w:rPr>
            </w:pPr>
          </w:p>
        </w:tc>
        <w:tc>
          <w:tcPr>
            <w:tcW w:w="2206" w:type="dxa"/>
          </w:tcPr>
          <w:p w14:paraId="562EA9ED" w14:textId="77777777" w:rsidR="002C7C18" w:rsidRPr="001643EB" w:rsidRDefault="002C7C18" w:rsidP="002C7C18">
            <w:pPr>
              <w:widowControl w:val="0"/>
              <w:spacing w:line="240" w:lineRule="exact"/>
              <w:rPr>
                <w:rFonts w:ascii="Times New Roman" w:hAnsi="Times New Roman" w:cs="Times New Roman"/>
              </w:rPr>
            </w:pPr>
          </w:p>
        </w:tc>
        <w:tc>
          <w:tcPr>
            <w:tcW w:w="1191" w:type="dxa"/>
            <w:vAlign w:val="center"/>
          </w:tcPr>
          <w:p w14:paraId="562EA9EE"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от 0 до 10 лет</w:t>
            </w:r>
          </w:p>
        </w:tc>
        <w:tc>
          <w:tcPr>
            <w:tcW w:w="1148" w:type="dxa"/>
            <w:vAlign w:val="center"/>
          </w:tcPr>
          <w:p w14:paraId="562EA9EF"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от 10 до 15 лет</w:t>
            </w:r>
          </w:p>
        </w:tc>
        <w:tc>
          <w:tcPr>
            <w:tcW w:w="1077" w:type="dxa"/>
            <w:vAlign w:val="center"/>
          </w:tcPr>
          <w:p w14:paraId="562EA9F0"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от 15 и более лет</w:t>
            </w:r>
          </w:p>
        </w:tc>
      </w:tr>
      <w:tr w:rsidR="001643EB" w:rsidRPr="001643EB" w14:paraId="562EA9F8" w14:textId="77777777" w:rsidTr="0008537E">
        <w:trPr>
          <w:jc w:val="center"/>
        </w:trPr>
        <w:tc>
          <w:tcPr>
            <w:tcW w:w="624" w:type="dxa"/>
            <w:vAlign w:val="center"/>
          </w:tcPr>
          <w:p w14:paraId="562EA9F2" w14:textId="77777777" w:rsidR="002C7C18" w:rsidRPr="001643EB" w:rsidRDefault="002C7C18" w:rsidP="00F166DD">
            <w:pPr>
              <w:widowControl w:val="0"/>
              <w:spacing w:line="240" w:lineRule="exact"/>
              <w:jc w:val="center"/>
              <w:rPr>
                <w:rFonts w:ascii="Times New Roman" w:hAnsi="Times New Roman" w:cs="Times New Roman"/>
              </w:rPr>
            </w:pPr>
            <w:r w:rsidRPr="001643EB">
              <w:rPr>
                <w:rFonts w:ascii="Times New Roman" w:hAnsi="Times New Roman" w:cs="Times New Roman"/>
              </w:rPr>
              <w:t>1</w:t>
            </w:r>
          </w:p>
        </w:tc>
        <w:tc>
          <w:tcPr>
            <w:tcW w:w="3907" w:type="dxa"/>
            <w:vAlign w:val="center"/>
          </w:tcPr>
          <w:p w14:paraId="562EA9F3"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2</w:t>
            </w:r>
          </w:p>
        </w:tc>
        <w:tc>
          <w:tcPr>
            <w:tcW w:w="2206" w:type="dxa"/>
            <w:vAlign w:val="center"/>
          </w:tcPr>
          <w:p w14:paraId="562EA9F4"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3</w:t>
            </w:r>
          </w:p>
        </w:tc>
        <w:tc>
          <w:tcPr>
            <w:tcW w:w="1191" w:type="dxa"/>
            <w:vAlign w:val="center"/>
          </w:tcPr>
          <w:p w14:paraId="562EA9F5"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4</w:t>
            </w:r>
          </w:p>
        </w:tc>
        <w:tc>
          <w:tcPr>
            <w:tcW w:w="1148" w:type="dxa"/>
            <w:vAlign w:val="center"/>
          </w:tcPr>
          <w:p w14:paraId="562EA9F6"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5</w:t>
            </w:r>
          </w:p>
        </w:tc>
        <w:tc>
          <w:tcPr>
            <w:tcW w:w="1077" w:type="dxa"/>
            <w:vAlign w:val="center"/>
          </w:tcPr>
          <w:p w14:paraId="562EA9F7" w14:textId="77777777" w:rsidR="002C7C18" w:rsidRPr="001643EB" w:rsidRDefault="002C7C18" w:rsidP="002C7C18">
            <w:pPr>
              <w:widowControl w:val="0"/>
              <w:spacing w:line="240" w:lineRule="exact"/>
              <w:jc w:val="center"/>
              <w:rPr>
                <w:rFonts w:ascii="Times New Roman" w:hAnsi="Times New Roman" w:cs="Times New Roman"/>
              </w:rPr>
            </w:pPr>
            <w:r w:rsidRPr="001643EB">
              <w:rPr>
                <w:rFonts w:ascii="Times New Roman" w:hAnsi="Times New Roman" w:cs="Times New Roman"/>
              </w:rPr>
              <w:t>6</w:t>
            </w:r>
          </w:p>
        </w:tc>
      </w:tr>
      <w:tr w:rsidR="001643EB" w:rsidRPr="001643EB" w14:paraId="562EAAE6" w14:textId="77777777" w:rsidTr="00F166DD">
        <w:trPr>
          <w:jc w:val="center"/>
        </w:trPr>
        <w:tc>
          <w:tcPr>
            <w:tcW w:w="624" w:type="dxa"/>
          </w:tcPr>
          <w:p w14:paraId="562EAAE0" w14:textId="10396D4C" w:rsidR="002C7C18" w:rsidRPr="001643EB" w:rsidRDefault="002C7C18" w:rsidP="00F166DD">
            <w:pPr>
              <w:widowControl w:val="0"/>
              <w:spacing w:line="240" w:lineRule="exact"/>
              <w:rPr>
                <w:rFonts w:ascii="Times New Roman" w:hAnsi="Times New Roman" w:cs="Times New Roman"/>
              </w:rPr>
            </w:pPr>
          </w:p>
        </w:tc>
        <w:tc>
          <w:tcPr>
            <w:tcW w:w="3907" w:type="dxa"/>
          </w:tcPr>
          <w:p w14:paraId="562EAAE1" w14:textId="509DE676" w:rsidR="002C7C18" w:rsidRPr="001643EB" w:rsidRDefault="00227530" w:rsidP="002C7C18">
            <w:pPr>
              <w:widowControl w:val="0"/>
              <w:spacing w:line="240" w:lineRule="exact"/>
              <w:rPr>
                <w:rFonts w:ascii="Times New Roman" w:hAnsi="Times New Roman" w:cs="Times New Roman"/>
                <w:i/>
              </w:rPr>
            </w:pPr>
            <w:r w:rsidRPr="001643EB">
              <w:rPr>
                <w:rFonts w:ascii="Times New Roman" w:hAnsi="Times New Roman" w:cs="Times New Roman"/>
                <w:i/>
              </w:rPr>
              <w:t>Дошкольные образовательные учреждения, общеобразовательные учреждения, имеющие группы детей дошкольного возраста</w:t>
            </w:r>
          </w:p>
        </w:tc>
        <w:tc>
          <w:tcPr>
            <w:tcW w:w="2206" w:type="dxa"/>
            <w:tcBorders>
              <w:bottom w:val="single" w:sz="4" w:space="0" w:color="auto"/>
            </w:tcBorders>
            <w:vAlign w:val="bottom"/>
          </w:tcPr>
          <w:p w14:paraId="562EAAE2" w14:textId="77777777" w:rsidR="002C7C18" w:rsidRPr="001643EB" w:rsidRDefault="002C7C18" w:rsidP="00755FFD">
            <w:pPr>
              <w:widowControl w:val="0"/>
              <w:spacing w:line="240" w:lineRule="exact"/>
              <w:rPr>
                <w:rFonts w:ascii="Times New Roman" w:hAnsi="Times New Roman" w:cs="Times New Roman"/>
              </w:rPr>
            </w:pPr>
          </w:p>
        </w:tc>
        <w:tc>
          <w:tcPr>
            <w:tcW w:w="1191" w:type="dxa"/>
            <w:vAlign w:val="bottom"/>
          </w:tcPr>
          <w:p w14:paraId="562EAAE3" w14:textId="77777777" w:rsidR="002C7C18" w:rsidRPr="001643EB" w:rsidRDefault="002C7C18" w:rsidP="00755FFD">
            <w:pPr>
              <w:widowControl w:val="0"/>
              <w:spacing w:line="240" w:lineRule="exact"/>
              <w:jc w:val="center"/>
              <w:rPr>
                <w:rFonts w:ascii="Times New Roman" w:hAnsi="Times New Roman" w:cs="Times New Roman"/>
              </w:rPr>
            </w:pPr>
          </w:p>
        </w:tc>
        <w:tc>
          <w:tcPr>
            <w:tcW w:w="1148" w:type="dxa"/>
            <w:vAlign w:val="bottom"/>
          </w:tcPr>
          <w:p w14:paraId="562EAAE4" w14:textId="77777777" w:rsidR="002C7C18" w:rsidRPr="001643EB" w:rsidRDefault="002C7C18" w:rsidP="00755FFD">
            <w:pPr>
              <w:widowControl w:val="0"/>
              <w:spacing w:line="240" w:lineRule="exact"/>
              <w:jc w:val="center"/>
              <w:rPr>
                <w:rFonts w:ascii="Times New Roman" w:hAnsi="Times New Roman" w:cs="Times New Roman"/>
              </w:rPr>
            </w:pPr>
          </w:p>
        </w:tc>
        <w:tc>
          <w:tcPr>
            <w:tcW w:w="1077" w:type="dxa"/>
            <w:vAlign w:val="bottom"/>
          </w:tcPr>
          <w:p w14:paraId="562EAAE5" w14:textId="77777777" w:rsidR="002C7C18" w:rsidRPr="001643EB" w:rsidRDefault="002C7C18" w:rsidP="00755FFD">
            <w:pPr>
              <w:widowControl w:val="0"/>
              <w:spacing w:line="240" w:lineRule="exact"/>
              <w:jc w:val="center"/>
              <w:rPr>
                <w:rFonts w:ascii="Times New Roman" w:hAnsi="Times New Roman" w:cs="Times New Roman"/>
              </w:rPr>
            </w:pPr>
          </w:p>
        </w:tc>
      </w:tr>
      <w:tr w:rsidR="001643EB" w:rsidRPr="001643EB" w14:paraId="562EAAED" w14:textId="77777777" w:rsidTr="00F166DD">
        <w:trPr>
          <w:jc w:val="center"/>
        </w:trPr>
        <w:tc>
          <w:tcPr>
            <w:tcW w:w="624" w:type="dxa"/>
          </w:tcPr>
          <w:p w14:paraId="562EAAE7" w14:textId="0622C06C"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Pr>
          <w:p w14:paraId="562EAAE8"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Старший воспитатель, воспитатель, имеющий:</w:t>
            </w:r>
          </w:p>
        </w:tc>
        <w:tc>
          <w:tcPr>
            <w:tcW w:w="2206" w:type="dxa"/>
            <w:tcBorders>
              <w:bottom w:val="nil"/>
            </w:tcBorders>
            <w:vAlign w:val="bottom"/>
          </w:tcPr>
          <w:p w14:paraId="562EAAE9" w14:textId="77777777" w:rsidR="002C7C18" w:rsidRPr="001643EB" w:rsidRDefault="002C7C18" w:rsidP="00755FFD">
            <w:pPr>
              <w:widowControl w:val="0"/>
              <w:spacing w:line="240" w:lineRule="exact"/>
              <w:rPr>
                <w:rFonts w:ascii="Times New Roman" w:hAnsi="Times New Roman" w:cs="Times New Roman"/>
              </w:rPr>
            </w:pPr>
            <w:r w:rsidRPr="001643EB">
              <w:rPr>
                <w:rFonts w:ascii="Times New Roman" w:hAnsi="Times New Roman" w:cs="Times New Roman"/>
              </w:rPr>
              <w:t>высшее</w:t>
            </w:r>
          </w:p>
        </w:tc>
        <w:tc>
          <w:tcPr>
            <w:tcW w:w="1191" w:type="dxa"/>
            <w:vAlign w:val="bottom"/>
          </w:tcPr>
          <w:p w14:paraId="562EAAEA"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11454</w:t>
            </w:r>
          </w:p>
        </w:tc>
        <w:tc>
          <w:tcPr>
            <w:tcW w:w="1148" w:type="dxa"/>
            <w:vAlign w:val="bottom"/>
          </w:tcPr>
          <w:p w14:paraId="562EAAEB"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12170</w:t>
            </w:r>
          </w:p>
        </w:tc>
        <w:tc>
          <w:tcPr>
            <w:tcW w:w="1077" w:type="dxa"/>
            <w:vAlign w:val="bottom"/>
          </w:tcPr>
          <w:p w14:paraId="562EAAEC"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12886</w:t>
            </w:r>
          </w:p>
        </w:tc>
      </w:tr>
      <w:tr w:rsidR="001643EB" w:rsidRPr="001643EB" w14:paraId="562EAAF4" w14:textId="77777777" w:rsidTr="00F166DD">
        <w:trPr>
          <w:jc w:val="center"/>
        </w:trPr>
        <w:tc>
          <w:tcPr>
            <w:tcW w:w="624" w:type="dxa"/>
            <w:vMerge w:val="restart"/>
          </w:tcPr>
          <w:p w14:paraId="562EAAEE" w14:textId="77777777" w:rsidR="002C7C18" w:rsidRPr="001643EB" w:rsidRDefault="002C7C18" w:rsidP="00F166DD">
            <w:pPr>
              <w:widowControl w:val="0"/>
              <w:spacing w:line="240" w:lineRule="exact"/>
              <w:rPr>
                <w:rFonts w:ascii="Times New Roman" w:hAnsi="Times New Roman" w:cs="Times New Roman"/>
              </w:rPr>
            </w:pPr>
          </w:p>
        </w:tc>
        <w:tc>
          <w:tcPr>
            <w:tcW w:w="3907" w:type="dxa"/>
            <w:tcBorders>
              <w:bottom w:val="nil"/>
            </w:tcBorders>
          </w:tcPr>
          <w:p w14:paraId="562EAAEF" w14:textId="77777777" w:rsidR="002C7C18" w:rsidRPr="001643EB" w:rsidRDefault="002C7C18" w:rsidP="002C7C18">
            <w:pPr>
              <w:widowControl w:val="0"/>
              <w:spacing w:line="240" w:lineRule="exact"/>
              <w:rPr>
                <w:rFonts w:ascii="Times New Roman" w:hAnsi="Times New Roman" w:cs="Times New Roman"/>
              </w:rPr>
            </w:pPr>
            <w:r w:rsidRPr="00A47BC0">
              <w:rPr>
                <w:rFonts w:ascii="Times New Roman" w:hAnsi="Times New Roman" w:cs="Times New Roman"/>
              </w:rPr>
              <w:t>- II квалификационную категорию</w:t>
            </w:r>
          </w:p>
        </w:tc>
        <w:tc>
          <w:tcPr>
            <w:tcW w:w="2206" w:type="dxa"/>
            <w:tcBorders>
              <w:top w:val="nil"/>
              <w:bottom w:val="nil"/>
            </w:tcBorders>
            <w:vAlign w:val="bottom"/>
          </w:tcPr>
          <w:p w14:paraId="562EAAF0"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bottom w:val="nil"/>
            </w:tcBorders>
            <w:vAlign w:val="bottom"/>
          </w:tcPr>
          <w:p w14:paraId="562EAAF1"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12886</w:t>
            </w:r>
          </w:p>
        </w:tc>
        <w:tc>
          <w:tcPr>
            <w:tcW w:w="1148" w:type="dxa"/>
            <w:tcBorders>
              <w:bottom w:val="nil"/>
            </w:tcBorders>
            <w:vAlign w:val="bottom"/>
          </w:tcPr>
          <w:p w14:paraId="562EAAF2"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13602</w:t>
            </w:r>
          </w:p>
        </w:tc>
        <w:tc>
          <w:tcPr>
            <w:tcW w:w="1077" w:type="dxa"/>
            <w:tcBorders>
              <w:bottom w:val="nil"/>
            </w:tcBorders>
            <w:vAlign w:val="bottom"/>
          </w:tcPr>
          <w:p w14:paraId="562EAAF3"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14318</w:t>
            </w:r>
          </w:p>
        </w:tc>
      </w:tr>
      <w:tr w:rsidR="001643EB" w:rsidRPr="001643EB" w14:paraId="562EAAFB" w14:textId="77777777" w:rsidTr="00F166DD">
        <w:trPr>
          <w:jc w:val="center"/>
        </w:trPr>
        <w:tc>
          <w:tcPr>
            <w:tcW w:w="624" w:type="dxa"/>
            <w:vMerge/>
          </w:tcPr>
          <w:p w14:paraId="562EAAF5"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bottom w:val="nil"/>
            </w:tcBorders>
          </w:tcPr>
          <w:p w14:paraId="562EAAF6"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I квалификационную категорию</w:t>
            </w:r>
          </w:p>
        </w:tc>
        <w:tc>
          <w:tcPr>
            <w:tcW w:w="2206" w:type="dxa"/>
            <w:tcBorders>
              <w:top w:val="nil"/>
              <w:bottom w:val="nil"/>
            </w:tcBorders>
            <w:vAlign w:val="bottom"/>
          </w:tcPr>
          <w:p w14:paraId="562EAAF7"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bottom w:val="nil"/>
            </w:tcBorders>
            <w:vAlign w:val="bottom"/>
          </w:tcPr>
          <w:p w14:paraId="562EAAF8"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14318</w:t>
            </w:r>
          </w:p>
        </w:tc>
        <w:tc>
          <w:tcPr>
            <w:tcW w:w="1148" w:type="dxa"/>
            <w:tcBorders>
              <w:top w:val="nil"/>
              <w:bottom w:val="nil"/>
            </w:tcBorders>
            <w:vAlign w:val="bottom"/>
          </w:tcPr>
          <w:p w14:paraId="562EAAF9"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15034</w:t>
            </w:r>
          </w:p>
        </w:tc>
        <w:tc>
          <w:tcPr>
            <w:tcW w:w="1077" w:type="dxa"/>
            <w:tcBorders>
              <w:top w:val="nil"/>
              <w:bottom w:val="nil"/>
            </w:tcBorders>
            <w:vAlign w:val="bottom"/>
          </w:tcPr>
          <w:p w14:paraId="562EAAFA"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15750</w:t>
            </w:r>
          </w:p>
        </w:tc>
      </w:tr>
      <w:tr w:rsidR="001643EB" w:rsidRPr="001643EB" w14:paraId="562EAB02" w14:textId="77777777" w:rsidTr="00F166DD">
        <w:trPr>
          <w:jc w:val="center"/>
        </w:trPr>
        <w:tc>
          <w:tcPr>
            <w:tcW w:w="624" w:type="dxa"/>
            <w:vMerge/>
          </w:tcPr>
          <w:p w14:paraId="562EAAFC"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tcBorders>
          </w:tcPr>
          <w:p w14:paraId="562EAAFD"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высшую квалификационную категорию</w:t>
            </w:r>
          </w:p>
        </w:tc>
        <w:tc>
          <w:tcPr>
            <w:tcW w:w="2206" w:type="dxa"/>
            <w:tcBorders>
              <w:top w:val="nil"/>
              <w:bottom w:val="single" w:sz="4" w:space="0" w:color="auto"/>
            </w:tcBorders>
            <w:vAlign w:val="bottom"/>
          </w:tcPr>
          <w:p w14:paraId="562EAAFE"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tcBorders>
            <w:vAlign w:val="bottom"/>
          </w:tcPr>
          <w:p w14:paraId="562EAAFF"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17182</w:t>
            </w:r>
          </w:p>
        </w:tc>
        <w:tc>
          <w:tcPr>
            <w:tcW w:w="1148" w:type="dxa"/>
            <w:tcBorders>
              <w:top w:val="nil"/>
            </w:tcBorders>
            <w:vAlign w:val="bottom"/>
          </w:tcPr>
          <w:p w14:paraId="562EAB00"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17898</w:t>
            </w:r>
          </w:p>
        </w:tc>
        <w:tc>
          <w:tcPr>
            <w:tcW w:w="1077" w:type="dxa"/>
            <w:tcBorders>
              <w:top w:val="nil"/>
            </w:tcBorders>
            <w:vAlign w:val="bottom"/>
          </w:tcPr>
          <w:p w14:paraId="562EAB01"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18613</w:t>
            </w:r>
          </w:p>
        </w:tc>
      </w:tr>
      <w:tr w:rsidR="001643EB" w:rsidRPr="001643EB" w14:paraId="562EAB09" w14:textId="77777777" w:rsidTr="00F166DD">
        <w:trPr>
          <w:jc w:val="center"/>
        </w:trPr>
        <w:tc>
          <w:tcPr>
            <w:tcW w:w="624" w:type="dxa"/>
          </w:tcPr>
          <w:p w14:paraId="562EAB03" w14:textId="77777777" w:rsidR="002C7C18" w:rsidRPr="001643EB" w:rsidRDefault="002C7C18" w:rsidP="00F166DD">
            <w:pPr>
              <w:widowControl w:val="0"/>
              <w:spacing w:line="240" w:lineRule="exact"/>
              <w:rPr>
                <w:rFonts w:ascii="Times New Roman" w:hAnsi="Times New Roman" w:cs="Times New Roman"/>
              </w:rPr>
            </w:pPr>
          </w:p>
        </w:tc>
        <w:tc>
          <w:tcPr>
            <w:tcW w:w="3907" w:type="dxa"/>
          </w:tcPr>
          <w:p w14:paraId="562EAB04" w14:textId="77777777" w:rsidR="002C7C18" w:rsidRPr="001643EB" w:rsidRDefault="002C7C18" w:rsidP="002C7C18">
            <w:pPr>
              <w:widowControl w:val="0"/>
              <w:spacing w:line="240" w:lineRule="exact"/>
              <w:rPr>
                <w:rFonts w:ascii="Times New Roman" w:hAnsi="Times New Roman" w:cs="Times New Roman"/>
              </w:rPr>
            </w:pPr>
          </w:p>
        </w:tc>
        <w:tc>
          <w:tcPr>
            <w:tcW w:w="2206" w:type="dxa"/>
            <w:tcBorders>
              <w:bottom w:val="nil"/>
            </w:tcBorders>
            <w:vAlign w:val="bottom"/>
          </w:tcPr>
          <w:p w14:paraId="562EAB05" w14:textId="77777777" w:rsidR="002C7C18" w:rsidRPr="001643EB" w:rsidRDefault="002C7C18" w:rsidP="00755FFD">
            <w:pPr>
              <w:widowControl w:val="0"/>
              <w:spacing w:line="240" w:lineRule="exact"/>
              <w:rPr>
                <w:rFonts w:ascii="Times New Roman" w:hAnsi="Times New Roman" w:cs="Times New Roman"/>
              </w:rPr>
            </w:pPr>
            <w:r w:rsidRPr="001643EB">
              <w:rPr>
                <w:rFonts w:ascii="Times New Roman" w:hAnsi="Times New Roman" w:cs="Times New Roman"/>
              </w:rPr>
              <w:t>среднее профессиональное</w:t>
            </w:r>
          </w:p>
        </w:tc>
        <w:tc>
          <w:tcPr>
            <w:tcW w:w="1191" w:type="dxa"/>
            <w:vAlign w:val="bottom"/>
          </w:tcPr>
          <w:p w14:paraId="562EAB06"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10739</w:t>
            </w:r>
          </w:p>
        </w:tc>
        <w:tc>
          <w:tcPr>
            <w:tcW w:w="1148" w:type="dxa"/>
            <w:vAlign w:val="bottom"/>
          </w:tcPr>
          <w:p w14:paraId="562EAB07"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11454</w:t>
            </w:r>
          </w:p>
        </w:tc>
        <w:tc>
          <w:tcPr>
            <w:tcW w:w="1077" w:type="dxa"/>
            <w:vAlign w:val="bottom"/>
          </w:tcPr>
          <w:p w14:paraId="562EAB08"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12170</w:t>
            </w:r>
          </w:p>
        </w:tc>
      </w:tr>
      <w:tr w:rsidR="001643EB" w:rsidRPr="001643EB" w14:paraId="562EAB10" w14:textId="77777777" w:rsidTr="00F166DD">
        <w:trPr>
          <w:jc w:val="center"/>
        </w:trPr>
        <w:tc>
          <w:tcPr>
            <w:tcW w:w="624" w:type="dxa"/>
            <w:vMerge w:val="restart"/>
          </w:tcPr>
          <w:p w14:paraId="562EAB0A" w14:textId="77777777" w:rsidR="002C7C18" w:rsidRPr="001643EB" w:rsidRDefault="002C7C18" w:rsidP="00F166DD">
            <w:pPr>
              <w:widowControl w:val="0"/>
              <w:spacing w:line="240" w:lineRule="exact"/>
              <w:rPr>
                <w:rFonts w:ascii="Times New Roman" w:hAnsi="Times New Roman" w:cs="Times New Roman"/>
              </w:rPr>
            </w:pPr>
          </w:p>
        </w:tc>
        <w:tc>
          <w:tcPr>
            <w:tcW w:w="3907" w:type="dxa"/>
            <w:tcBorders>
              <w:bottom w:val="nil"/>
            </w:tcBorders>
          </w:tcPr>
          <w:p w14:paraId="562EAB0B" w14:textId="77777777" w:rsidR="002C7C18" w:rsidRPr="001643EB" w:rsidRDefault="002C7C18" w:rsidP="002C7C18">
            <w:pPr>
              <w:widowControl w:val="0"/>
              <w:spacing w:line="240" w:lineRule="exact"/>
              <w:rPr>
                <w:rFonts w:ascii="Times New Roman" w:hAnsi="Times New Roman" w:cs="Times New Roman"/>
              </w:rPr>
            </w:pPr>
            <w:r w:rsidRPr="00A47BC0">
              <w:rPr>
                <w:rFonts w:ascii="Times New Roman" w:hAnsi="Times New Roman" w:cs="Times New Roman"/>
              </w:rPr>
              <w:t>- II квалификационную категорию</w:t>
            </w:r>
          </w:p>
        </w:tc>
        <w:tc>
          <w:tcPr>
            <w:tcW w:w="2206" w:type="dxa"/>
            <w:tcBorders>
              <w:top w:val="nil"/>
              <w:bottom w:val="nil"/>
            </w:tcBorders>
            <w:vAlign w:val="bottom"/>
          </w:tcPr>
          <w:p w14:paraId="562EAB0C"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bottom w:val="nil"/>
            </w:tcBorders>
            <w:vAlign w:val="bottom"/>
          </w:tcPr>
          <w:p w14:paraId="562EAB0D"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12170</w:t>
            </w:r>
          </w:p>
        </w:tc>
        <w:tc>
          <w:tcPr>
            <w:tcW w:w="1148" w:type="dxa"/>
            <w:tcBorders>
              <w:bottom w:val="nil"/>
            </w:tcBorders>
            <w:vAlign w:val="bottom"/>
          </w:tcPr>
          <w:p w14:paraId="562EAB0E"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12886</w:t>
            </w:r>
          </w:p>
        </w:tc>
        <w:tc>
          <w:tcPr>
            <w:tcW w:w="1077" w:type="dxa"/>
            <w:tcBorders>
              <w:bottom w:val="nil"/>
            </w:tcBorders>
            <w:vAlign w:val="bottom"/>
          </w:tcPr>
          <w:p w14:paraId="562EAB0F"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13602</w:t>
            </w:r>
          </w:p>
        </w:tc>
      </w:tr>
      <w:tr w:rsidR="001643EB" w:rsidRPr="001643EB" w14:paraId="562EAB17" w14:textId="77777777" w:rsidTr="00F166DD">
        <w:trPr>
          <w:jc w:val="center"/>
        </w:trPr>
        <w:tc>
          <w:tcPr>
            <w:tcW w:w="624" w:type="dxa"/>
            <w:vMerge/>
          </w:tcPr>
          <w:p w14:paraId="562EAB11"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bottom w:val="nil"/>
            </w:tcBorders>
          </w:tcPr>
          <w:p w14:paraId="562EAB12"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I квалификационную категорию</w:t>
            </w:r>
          </w:p>
        </w:tc>
        <w:tc>
          <w:tcPr>
            <w:tcW w:w="2206" w:type="dxa"/>
            <w:tcBorders>
              <w:top w:val="nil"/>
              <w:bottom w:val="nil"/>
            </w:tcBorders>
            <w:vAlign w:val="bottom"/>
          </w:tcPr>
          <w:p w14:paraId="562EAB13"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bottom w:val="nil"/>
            </w:tcBorders>
            <w:vAlign w:val="bottom"/>
          </w:tcPr>
          <w:p w14:paraId="562EAB14"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13602</w:t>
            </w:r>
          </w:p>
        </w:tc>
        <w:tc>
          <w:tcPr>
            <w:tcW w:w="1148" w:type="dxa"/>
            <w:tcBorders>
              <w:top w:val="nil"/>
              <w:bottom w:val="nil"/>
            </w:tcBorders>
            <w:vAlign w:val="bottom"/>
          </w:tcPr>
          <w:p w14:paraId="562EAB15"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14318</w:t>
            </w:r>
          </w:p>
        </w:tc>
        <w:tc>
          <w:tcPr>
            <w:tcW w:w="1077" w:type="dxa"/>
            <w:tcBorders>
              <w:top w:val="nil"/>
              <w:bottom w:val="nil"/>
            </w:tcBorders>
            <w:vAlign w:val="bottom"/>
          </w:tcPr>
          <w:p w14:paraId="562EAB16"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15034</w:t>
            </w:r>
          </w:p>
        </w:tc>
      </w:tr>
      <w:tr w:rsidR="001643EB" w:rsidRPr="001643EB" w14:paraId="562EAB1E" w14:textId="77777777" w:rsidTr="00F166DD">
        <w:trPr>
          <w:jc w:val="center"/>
        </w:trPr>
        <w:tc>
          <w:tcPr>
            <w:tcW w:w="624" w:type="dxa"/>
            <w:vMerge/>
          </w:tcPr>
          <w:p w14:paraId="562EAB18"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tcBorders>
          </w:tcPr>
          <w:p w14:paraId="562EAB19"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высшую квалификационную категорию</w:t>
            </w:r>
          </w:p>
        </w:tc>
        <w:tc>
          <w:tcPr>
            <w:tcW w:w="2206" w:type="dxa"/>
            <w:tcBorders>
              <w:top w:val="nil"/>
              <w:bottom w:val="single" w:sz="4" w:space="0" w:color="auto"/>
            </w:tcBorders>
            <w:vAlign w:val="bottom"/>
          </w:tcPr>
          <w:p w14:paraId="562EAB1A"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tcBorders>
            <w:vAlign w:val="bottom"/>
          </w:tcPr>
          <w:p w14:paraId="562EAB1B"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16466</w:t>
            </w:r>
          </w:p>
        </w:tc>
        <w:tc>
          <w:tcPr>
            <w:tcW w:w="1148" w:type="dxa"/>
            <w:tcBorders>
              <w:top w:val="nil"/>
            </w:tcBorders>
            <w:vAlign w:val="bottom"/>
          </w:tcPr>
          <w:p w14:paraId="562EAB1C"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17182</w:t>
            </w:r>
          </w:p>
        </w:tc>
        <w:tc>
          <w:tcPr>
            <w:tcW w:w="1077" w:type="dxa"/>
            <w:tcBorders>
              <w:top w:val="nil"/>
            </w:tcBorders>
            <w:vAlign w:val="bottom"/>
          </w:tcPr>
          <w:p w14:paraId="562EAB1D"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17898</w:t>
            </w:r>
          </w:p>
        </w:tc>
      </w:tr>
      <w:tr w:rsidR="001643EB" w:rsidRPr="001643EB" w14:paraId="562EAB26" w14:textId="77777777" w:rsidTr="00F166DD">
        <w:trPr>
          <w:jc w:val="center"/>
        </w:trPr>
        <w:tc>
          <w:tcPr>
            <w:tcW w:w="624" w:type="dxa"/>
          </w:tcPr>
          <w:p w14:paraId="562EAB1F" w14:textId="7E3CB178"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Pr>
          <w:p w14:paraId="562EAB21" w14:textId="67EA9395" w:rsidR="002C7C18" w:rsidRPr="001643EB" w:rsidRDefault="00A34E43" w:rsidP="00A34E43">
            <w:pPr>
              <w:widowControl w:val="0"/>
              <w:spacing w:line="240" w:lineRule="exact"/>
              <w:rPr>
                <w:rFonts w:ascii="Times New Roman" w:hAnsi="Times New Roman" w:cs="Times New Roman"/>
              </w:rPr>
            </w:pPr>
            <w:r w:rsidRPr="001643EB">
              <w:rPr>
                <w:rFonts w:ascii="Times New Roman" w:hAnsi="Times New Roman" w:cs="Times New Roman"/>
              </w:rPr>
              <w:t>Учитель, у</w:t>
            </w:r>
            <w:r w:rsidR="002C7C18" w:rsidRPr="001643EB">
              <w:rPr>
                <w:rFonts w:ascii="Times New Roman" w:hAnsi="Times New Roman" w:cs="Times New Roman"/>
              </w:rPr>
              <w:t>читель-дефектолог,</w:t>
            </w:r>
            <w:r w:rsidRPr="001643EB">
              <w:rPr>
                <w:rFonts w:ascii="Times New Roman" w:hAnsi="Times New Roman" w:cs="Times New Roman"/>
              </w:rPr>
              <w:t xml:space="preserve"> </w:t>
            </w:r>
            <w:r w:rsidR="002C7C18" w:rsidRPr="001643EB">
              <w:rPr>
                <w:rFonts w:ascii="Times New Roman" w:hAnsi="Times New Roman" w:cs="Times New Roman"/>
              </w:rPr>
              <w:t>учитель-логопед, имеющий:</w:t>
            </w:r>
          </w:p>
        </w:tc>
        <w:tc>
          <w:tcPr>
            <w:tcW w:w="2206" w:type="dxa"/>
            <w:tcBorders>
              <w:bottom w:val="nil"/>
            </w:tcBorders>
            <w:vAlign w:val="bottom"/>
          </w:tcPr>
          <w:p w14:paraId="562EAB22" w14:textId="77777777" w:rsidR="002C7C18" w:rsidRPr="001643EB" w:rsidRDefault="002C7C18" w:rsidP="00755FFD">
            <w:pPr>
              <w:widowControl w:val="0"/>
              <w:spacing w:line="240" w:lineRule="exact"/>
              <w:rPr>
                <w:rFonts w:ascii="Times New Roman" w:hAnsi="Times New Roman" w:cs="Times New Roman"/>
              </w:rPr>
            </w:pPr>
            <w:r w:rsidRPr="001643EB">
              <w:rPr>
                <w:rFonts w:ascii="Times New Roman" w:hAnsi="Times New Roman" w:cs="Times New Roman"/>
              </w:rPr>
              <w:t>высшее</w:t>
            </w:r>
          </w:p>
        </w:tc>
        <w:tc>
          <w:tcPr>
            <w:tcW w:w="1191" w:type="dxa"/>
            <w:vAlign w:val="bottom"/>
          </w:tcPr>
          <w:p w14:paraId="562EAB23"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10381</w:t>
            </w:r>
          </w:p>
        </w:tc>
        <w:tc>
          <w:tcPr>
            <w:tcW w:w="1148" w:type="dxa"/>
            <w:vAlign w:val="bottom"/>
          </w:tcPr>
          <w:p w14:paraId="562EAB24"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11096</w:t>
            </w:r>
          </w:p>
        </w:tc>
        <w:tc>
          <w:tcPr>
            <w:tcW w:w="1077" w:type="dxa"/>
            <w:vAlign w:val="bottom"/>
          </w:tcPr>
          <w:p w14:paraId="562EAB25"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11812</w:t>
            </w:r>
          </w:p>
        </w:tc>
      </w:tr>
      <w:tr w:rsidR="001643EB" w:rsidRPr="001643EB" w14:paraId="562EAB2D" w14:textId="77777777" w:rsidTr="00F166DD">
        <w:trPr>
          <w:jc w:val="center"/>
        </w:trPr>
        <w:tc>
          <w:tcPr>
            <w:tcW w:w="624" w:type="dxa"/>
            <w:vMerge w:val="restart"/>
          </w:tcPr>
          <w:p w14:paraId="562EAB27" w14:textId="77777777" w:rsidR="002C7C18" w:rsidRPr="001643EB" w:rsidRDefault="002C7C18" w:rsidP="00F166DD">
            <w:pPr>
              <w:widowControl w:val="0"/>
              <w:spacing w:line="240" w:lineRule="exact"/>
              <w:rPr>
                <w:rFonts w:ascii="Times New Roman" w:hAnsi="Times New Roman" w:cs="Times New Roman"/>
              </w:rPr>
            </w:pPr>
          </w:p>
        </w:tc>
        <w:tc>
          <w:tcPr>
            <w:tcW w:w="3907" w:type="dxa"/>
            <w:tcBorders>
              <w:bottom w:val="nil"/>
            </w:tcBorders>
          </w:tcPr>
          <w:p w14:paraId="562EAB28" w14:textId="77777777" w:rsidR="002C7C18" w:rsidRPr="001643EB" w:rsidRDefault="002C7C18" w:rsidP="002C7C18">
            <w:pPr>
              <w:widowControl w:val="0"/>
              <w:spacing w:line="240" w:lineRule="exact"/>
              <w:rPr>
                <w:rFonts w:ascii="Times New Roman" w:hAnsi="Times New Roman" w:cs="Times New Roman"/>
              </w:rPr>
            </w:pPr>
            <w:r w:rsidRPr="00A47BC0">
              <w:rPr>
                <w:rFonts w:ascii="Times New Roman" w:hAnsi="Times New Roman" w:cs="Times New Roman"/>
              </w:rPr>
              <w:t>- II квалификационную категорию</w:t>
            </w:r>
          </w:p>
        </w:tc>
        <w:tc>
          <w:tcPr>
            <w:tcW w:w="2206" w:type="dxa"/>
            <w:tcBorders>
              <w:top w:val="nil"/>
              <w:bottom w:val="nil"/>
            </w:tcBorders>
            <w:vAlign w:val="bottom"/>
          </w:tcPr>
          <w:p w14:paraId="562EAB29"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bottom w:val="nil"/>
            </w:tcBorders>
            <w:vAlign w:val="bottom"/>
          </w:tcPr>
          <w:p w14:paraId="562EAB2A"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11812</w:t>
            </w:r>
          </w:p>
        </w:tc>
        <w:tc>
          <w:tcPr>
            <w:tcW w:w="1148" w:type="dxa"/>
            <w:tcBorders>
              <w:bottom w:val="nil"/>
            </w:tcBorders>
            <w:vAlign w:val="bottom"/>
          </w:tcPr>
          <w:p w14:paraId="562EAB2B"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12528</w:t>
            </w:r>
          </w:p>
        </w:tc>
        <w:tc>
          <w:tcPr>
            <w:tcW w:w="1077" w:type="dxa"/>
            <w:tcBorders>
              <w:bottom w:val="nil"/>
            </w:tcBorders>
            <w:vAlign w:val="bottom"/>
          </w:tcPr>
          <w:p w14:paraId="562EAB2C"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13244</w:t>
            </w:r>
          </w:p>
        </w:tc>
      </w:tr>
      <w:tr w:rsidR="001643EB" w:rsidRPr="001643EB" w14:paraId="562EAB34" w14:textId="77777777" w:rsidTr="00F166DD">
        <w:trPr>
          <w:jc w:val="center"/>
        </w:trPr>
        <w:tc>
          <w:tcPr>
            <w:tcW w:w="624" w:type="dxa"/>
            <w:vMerge/>
          </w:tcPr>
          <w:p w14:paraId="562EAB2E"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bottom w:val="nil"/>
            </w:tcBorders>
          </w:tcPr>
          <w:p w14:paraId="562EAB2F"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I квалификационную категорию</w:t>
            </w:r>
          </w:p>
        </w:tc>
        <w:tc>
          <w:tcPr>
            <w:tcW w:w="2206" w:type="dxa"/>
            <w:tcBorders>
              <w:top w:val="nil"/>
              <w:bottom w:val="nil"/>
            </w:tcBorders>
            <w:vAlign w:val="bottom"/>
          </w:tcPr>
          <w:p w14:paraId="562EAB30"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bottom w:val="nil"/>
            </w:tcBorders>
            <w:vAlign w:val="bottom"/>
          </w:tcPr>
          <w:p w14:paraId="562EAB31"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13244</w:t>
            </w:r>
          </w:p>
        </w:tc>
        <w:tc>
          <w:tcPr>
            <w:tcW w:w="1148" w:type="dxa"/>
            <w:tcBorders>
              <w:top w:val="nil"/>
              <w:bottom w:val="nil"/>
            </w:tcBorders>
            <w:vAlign w:val="bottom"/>
          </w:tcPr>
          <w:p w14:paraId="562EAB32"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13960</w:t>
            </w:r>
          </w:p>
        </w:tc>
        <w:tc>
          <w:tcPr>
            <w:tcW w:w="1077" w:type="dxa"/>
            <w:tcBorders>
              <w:top w:val="nil"/>
              <w:bottom w:val="nil"/>
            </w:tcBorders>
            <w:vAlign w:val="bottom"/>
          </w:tcPr>
          <w:p w14:paraId="562EAB33"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14676</w:t>
            </w:r>
          </w:p>
        </w:tc>
      </w:tr>
      <w:tr w:rsidR="001643EB" w:rsidRPr="001643EB" w14:paraId="562EAB3B" w14:textId="77777777" w:rsidTr="00F166DD">
        <w:trPr>
          <w:jc w:val="center"/>
        </w:trPr>
        <w:tc>
          <w:tcPr>
            <w:tcW w:w="624" w:type="dxa"/>
            <w:vMerge/>
          </w:tcPr>
          <w:p w14:paraId="562EAB35"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tcBorders>
          </w:tcPr>
          <w:p w14:paraId="562EAB36"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высшую квалификационную категорию</w:t>
            </w:r>
          </w:p>
        </w:tc>
        <w:tc>
          <w:tcPr>
            <w:tcW w:w="2206" w:type="dxa"/>
            <w:tcBorders>
              <w:top w:val="nil"/>
              <w:bottom w:val="single" w:sz="4" w:space="0" w:color="auto"/>
            </w:tcBorders>
            <w:vAlign w:val="bottom"/>
          </w:tcPr>
          <w:p w14:paraId="562EAB37"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tcBorders>
            <w:vAlign w:val="bottom"/>
          </w:tcPr>
          <w:p w14:paraId="562EAB38"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16108</w:t>
            </w:r>
          </w:p>
        </w:tc>
        <w:tc>
          <w:tcPr>
            <w:tcW w:w="1148" w:type="dxa"/>
            <w:tcBorders>
              <w:top w:val="nil"/>
            </w:tcBorders>
            <w:vAlign w:val="bottom"/>
          </w:tcPr>
          <w:p w14:paraId="562EAB39"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16824</w:t>
            </w:r>
          </w:p>
        </w:tc>
        <w:tc>
          <w:tcPr>
            <w:tcW w:w="1077" w:type="dxa"/>
            <w:tcBorders>
              <w:top w:val="nil"/>
            </w:tcBorders>
            <w:vAlign w:val="bottom"/>
          </w:tcPr>
          <w:p w14:paraId="562EAB3A"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17540</w:t>
            </w:r>
          </w:p>
        </w:tc>
      </w:tr>
      <w:tr w:rsidR="001643EB" w:rsidRPr="001643EB" w14:paraId="562EAB42" w14:textId="77777777" w:rsidTr="00F166DD">
        <w:trPr>
          <w:jc w:val="center"/>
        </w:trPr>
        <w:tc>
          <w:tcPr>
            <w:tcW w:w="624" w:type="dxa"/>
          </w:tcPr>
          <w:p w14:paraId="562EAB3C" w14:textId="77777777" w:rsidR="002C7C18" w:rsidRPr="001643EB" w:rsidRDefault="002C7C18" w:rsidP="00F166DD">
            <w:pPr>
              <w:widowControl w:val="0"/>
              <w:spacing w:line="240" w:lineRule="exact"/>
              <w:rPr>
                <w:rFonts w:ascii="Times New Roman" w:hAnsi="Times New Roman" w:cs="Times New Roman"/>
              </w:rPr>
            </w:pPr>
          </w:p>
        </w:tc>
        <w:tc>
          <w:tcPr>
            <w:tcW w:w="3907" w:type="dxa"/>
          </w:tcPr>
          <w:p w14:paraId="562EAB3D" w14:textId="77777777" w:rsidR="002C7C18" w:rsidRPr="001643EB" w:rsidRDefault="002C7C18" w:rsidP="002C7C18">
            <w:pPr>
              <w:widowControl w:val="0"/>
              <w:spacing w:line="240" w:lineRule="exact"/>
              <w:rPr>
                <w:rFonts w:ascii="Times New Roman" w:hAnsi="Times New Roman" w:cs="Times New Roman"/>
              </w:rPr>
            </w:pPr>
          </w:p>
        </w:tc>
        <w:tc>
          <w:tcPr>
            <w:tcW w:w="2206" w:type="dxa"/>
            <w:tcBorders>
              <w:bottom w:val="nil"/>
            </w:tcBorders>
            <w:vAlign w:val="bottom"/>
          </w:tcPr>
          <w:p w14:paraId="562EAB3E" w14:textId="77777777" w:rsidR="002C7C18" w:rsidRPr="001643EB" w:rsidRDefault="002C7C18" w:rsidP="00755FFD">
            <w:pPr>
              <w:widowControl w:val="0"/>
              <w:spacing w:line="240" w:lineRule="exact"/>
              <w:rPr>
                <w:rFonts w:ascii="Times New Roman" w:hAnsi="Times New Roman" w:cs="Times New Roman"/>
              </w:rPr>
            </w:pPr>
            <w:r w:rsidRPr="001643EB">
              <w:rPr>
                <w:rFonts w:ascii="Times New Roman" w:hAnsi="Times New Roman" w:cs="Times New Roman"/>
              </w:rPr>
              <w:t>среднее профессиональное</w:t>
            </w:r>
          </w:p>
        </w:tc>
        <w:tc>
          <w:tcPr>
            <w:tcW w:w="1191" w:type="dxa"/>
            <w:vAlign w:val="bottom"/>
          </w:tcPr>
          <w:p w14:paraId="562EAB3F"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9665</w:t>
            </w:r>
          </w:p>
        </w:tc>
        <w:tc>
          <w:tcPr>
            <w:tcW w:w="1148" w:type="dxa"/>
            <w:vAlign w:val="bottom"/>
          </w:tcPr>
          <w:p w14:paraId="562EAB40"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10381</w:t>
            </w:r>
          </w:p>
        </w:tc>
        <w:tc>
          <w:tcPr>
            <w:tcW w:w="1077" w:type="dxa"/>
            <w:vAlign w:val="bottom"/>
          </w:tcPr>
          <w:p w14:paraId="562EAB41"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11096</w:t>
            </w:r>
          </w:p>
        </w:tc>
      </w:tr>
      <w:tr w:rsidR="001643EB" w:rsidRPr="001643EB" w14:paraId="562EAB49" w14:textId="77777777" w:rsidTr="00F166DD">
        <w:trPr>
          <w:jc w:val="center"/>
        </w:trPr>
        <w:tc>
          <w:tcPr>
            <w:tcW w:w="624" w:type="dxa"/>
            <w:vMerge w:val="restart"/>
          </w:tcPr>
          <w:p w14:paraId="562EAB43" w14:textId="77777777" w:rsidR="002C7C18" w:rsidRPr="001643EB" w:rsidRDefault="002C7C18" w:rsidP="00F166DD">
            <w:pPr>
              <w:widowControl w:val="0"/>
              <w:spacing w:line="240" w:lineRule="exact"/>
              <w:rPr>
                <w:rFonts w:ascii="Times New Roman" w:hAnsi="Times New Roman" w:cs="Times New Roman"/>
              </w:rPr>
            </w:pPr>
          </w:p>
        </w:tc>
        <w:tc>
          <w:tcPr>
            <w:tcW w:w="3907" w:type="dxa"/>
            <w:tcBorders>
              <w:bottom w:val="nil"/>
            </w:tcBorders>
          </w:tcPr>
          <w:p w14:paraId="562EAB44" w14:textId="77777777" w:rsidR="002C7C18" w:rsidRPr="001643EB" w:rsidRDefault="002C7C18" w:rsidP="002C7C18">
            <w:pPr>
              <w:widowControl w:val="0"/>
              <w:spacing w:line="240" w:lineRule="exact"/>
              <w:rPr>
                <w:rFonts w:ascii="Times New Roman" w:hAnsi="Times New Roman" w:cs="Times New Roman"/>
              </w:rPr>
            </w:pPr>
            <w:r w:rsidRPr="00A47BC0">
              <w:rPr>
                <w:rFonts w:ascii="Times New Roman" w:hAnsi="Times New Roman" w:cs="Times New Roman"/>
              </w:rPr>
              <w:t>- II квалификационную категорию</w:t>
            </w:r>
          </w:p>
        </w:tc>
        <w:tc>
          <w:tcPr>
            <w:tcW w:w="2206" w:type="dxa"/>
            <w:tcBorders>
              <w:top w:val="nil"/>
              <w:bottom w:val="nil"/>
            </w:tcBorders>
            <w:vAlign w:val="bottom"/>
          </w:tcPr>
          <w:p w14:paraId="562EAB45"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bottom w:val="nil"/>
            </w:tcBorders>
            <w:vAlign w:val="bottom"/>
          </w:tcPr>
          <w:p w14:paraId="562EAB46"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11096</w:t>
            </w:r>
          </w:p>
        </w:tc>
        <w:tc>
          <w:tcPr>
            <w:tcW w:w="1148" w:type="dxa"/>
            <w:tcBorders>
              <w:bottom w:val="nil"/>
            </w:tcBorders>
            <w:vAlign w:val="bottom"/>
          </w:tcPr>
          <w:p w14:paraId="562EAB47"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11812</w:t>
            </w:r>
          </w:p>
        </w:tc>
        <w:tc>
          <w:tcPr>
            <w:tcW w:w="1077" w:type="dxa"/>
            <w:tcBorders>
              <w:bottom w:val="nil"/>
            </w:tcBorders>
            <w:vAlign w:val="bottom"/>
          </w:tcPr>
          <w:p w14:paraId="562EAB48"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12528</w:t>
            </w:r>
          </w:p>
        </w:tc>
      </w:tr>
      <w:tr w:rsidR="001643EB" w:rsidRPr="001643EB" w14:paraId="562EAB50" w14:textId="77777777" w:rsidTr="00F166DD">
        <w:trPr>
          <w:jc w:val="center"/>
        </w:trPr>
        <w:tc>
          <w:tcPr>
            <w:tcW w:w="624" w:type="dxa"/>
            <w:vMerge/>
          </w:tcPr>
          <w:p w14:paraId="562EAB4A"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bottom w:val="nil"/>
            </w:tcBorders>
          </w:tcPr>
          <w:p w14:paraId="562EAB4B"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I квалификационную категорию</w:t>
            </w:r>
          </w:p>
        </w:tc>
        <w:tc>
          <w:tcPr>
            <w:tcW w:w="2206" w:type="dxa"/>
            <w:tcBorders>
              <w:top w:val="nil"/>
              <w:bottom w:val="nil"/>
            </w:tcBorders>
            <w:vAlign w:val="bottom"/>
          </w:tcPr>
          <w:p w14:paraId="562EAB4C"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bottom w:val="nil"/>
            </w:tcBorders>
            <w:vAlign w:val="bottom"/>
          </w:tcPr>
          <w:p w14:paraId="562EAB4D"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12528</w:t>
            </w:r>
          </w:p>
        </w:tc>
        <w:tc>
          <w:tcPr>
            <w:tcW w:w="1148" w:type="dxa"/>
            <w:tcBorders>
              <w:top w:val="nil"/>
              <w:bottom w:val="nil"/>
            </w:tcBorders>
            <w:vAlign w:val="bottom"/>
          </w:tcPr>
          <w:p w14:paraId="562EAB4E"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13244</w:t>
            </w:r>
          </w:p>
        </w:tc>
        <w:tc>
          <w:tcPr>
            <w:tcW w:w="1077" w:type="dxa"/>
            <w:tcBorders>
              <w:top w:val="nil"/>
              <w:bottom w:val="nil"/>
            </w:tcBorders>
            <w:vAlign w:val="bottom"/>
          </w:tcPr>
          <w:p w14:paraId="562EAB4F"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13960</w:t>
            </w:r>
          </w:p>
        </w:tc>
      </w:tr>
      <w:tr w:rsidR="001643EB" w:rsidRPr="001643EB" w14:paraId="562EAB57" w14:textId="77777777" w:rsidTr="00F166DD">
        <w:trPr>
          <w:jc w:val="center"/>
        </w:trPr>
        <w:tc>
          <w:tcPr>
            <w:tcW w:w="624" w:type="dxa"/>
            <w:vMerge/>
          </w:tcPr>
          <w:p w14:paraId="562EAB51"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tcBorders>
          </w:tcPr>
          <w:p w14:paraId="562EAB52"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высшую квалификационную категорию</w:t>
            </w:r>
          </w:p>
        </w:tc>
        <w:tc>
          <w:tcPr>
            <w:tcW w:w="2206" w:type="dxa"/>
            <w:tcBorders>
              <w:top w:val="nil"/>
              <w:bottom w:val="single" w:sz="4" w:space="0" w:color="auto"/>
            </w:tcBorders>
            <w:vAlign w:val="bottom"/>
          </w:tcPr>
          <w:p w14:paraId="562EAB53"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tcBorders>
            <w:vAlign w:val="bottom"/>
          </w:tcPr>
          <w:p w14:paraId="562EAB54"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15392</w:t>
            </w:r>
          </w:p>
        </w:tc>
        <w:tc>
          <w:tcPr>
            <w:tcW w:w="1148" w:type="dxa"/>
            <w:tcBorders>
              <w:top w:val="nil"/>
            </w:tcBorders>
            <w:vAlign w:val="bottom"/>
          </w:tcPr>
          <w:p w14:paraId="562EAB55"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16108</w:t>
            </w:r>
          </w:p>
        </w:tc>
        <w:tc>
          <w:tcPr>
            <w:tcW w:w="1077" w:type="dxa"/>
            <w:tcBorders>
              <w:top w:val="nil"/>
            </w:tcBorders>
            <w:vAlign w:val="bottom"/>
          </w:tcPr>
          <w:p w14:paraId="562EAB56"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16824</w:t>
            </w:r>
          </w:p>
        </w:tc>
      </w:tr>
      <w:tr w:rsidR="001643EB" w:rsidRPr="001643EB" w14:paraId="562EAB5E" w14:textId="77777777" w:rsidTr="00F166DD">
        <w:trPr>
          <w:jc w:val="center"/>
        </w:trPr>
        <w:tc>
          <w:tcPr>
            <w:tcW w:w="624" w:type="dxa"/>
          </w:tcPr>
          <w:p w14:paraId="562EAB58" w14:textId="7971384F"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Pr>
          <w:p w14:paraId="562EAB59" w14:textId="4B50976A"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xml:space="preserve">Педагог-психолог, музыкальный руководитель, </w:t>
            </w:r>
            <w:r w:rsidR="00A34E43" w:rsidRPr="001643EB">
              <w:rPr>
                <w:rFonts w:ascii="Times New Roman" w:hAnsi="Times New Roman" w:cs="Times New Roman"/>
              </w:rPr>
              <w:t xml:space="preserve">педагог дополнительного образования, </w:t>
            </w:r>
            <w:r w:rsidRPr="001643EB">
              <w:rPr>
                <w:rFonts w:ascii="Times New Roman" w:hAnsi="Times New Roman" w:cs="Times New Roman"/>
              </w:rPr>
              <w:t>инструктор по физкультуре, имеющий:</w:t>
            </w:r>
          </w:p>
        </w:tc>
        <w:tc>
          <w:tcPr>
            <w:tcW w:w="2206" w:type="dxa"/>
            <w:tcBorders>
              <w:bottom w:val="nil"/>
            </w:tcBorders>
            <w:vAlign w:val="bottom"/>
          </w:tcPr>
          <w:p w14:paraId="562EAB5A" w14:textId="77777777" w:rsidR="002C7C18" w:rsidRPr="001643EB" w:rsidRDefault="00D87BE6" w:rsidP="00755FFD">
            <w:pPr>
              <w:widowControl w:val="0"/>
              <w:spacing w:line="240" w:lineRule="exact"/>
              <w:rPr>
                <w:rFonts w:ascii="Times New Roman" w:hAnsi="Times New Roman" w:cs="Times New Roman"/>
              </w:rPr>
            </w:pPr>
            <w:r w:rsidRPr="001643EB">
              <w:rPr>
                <w:rFonts w:ascii="Times New Roman" w:hAnsi="Times New Roman" w:cs="Times New Roman"/>
              </w:rPr>
              <w:t>высшее</w:t>
            </w:r>
          </w:p>
        </w:tc>
        <w:tc>
          <w:tcPr>
            <w:tcW w:w="1191" w:type="dxa"/>
            <w:vAlign w:val="bottom"/>
          </w:tcPr>
          <w:p w14:paraId="562EAB5B"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8949</w:t>
            </w:r>
          </w:p>
        </w:tc>
        <w:tc>
          <w:tcPr>
            <w:tcW w:w="1148" w:type="dxa"/>
            <w:vAlign w:val="bottom"/>
          </w:tcPr>
          <w:p w14:paraId="562EAB5C"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9665</w:t>
            </w:r>
          </w:p>
        </w:tc>
        <w:tc>
          <w:tcPr>
            <w:tcW w:w="1077" w:type="dxa"/>
            <w:vAlign w:val="bottom"/>
          </w:tcPr>
          <w:p w14:paraId="562EAB5D"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10381</w:t>
            </w:r>
          </w:p>
        </w:tc>
      </w:tr>
      <w:tr w:rsidR="001643EB" w:rsidRPr="001643EB" w14:paraId="562EAB65" w14:textId="77777777" w:rsidTr="00F166DD">
        <w:trPr>
          <w:jc w:val="center"/>
        </w:trPr>
        <w:tc>
          <w:tcPr>
            <w:tcW w:w="624" w:type="dxa"/>
            <w:vMerge w:val="restart"/>
          </w:tcPr>
          <w:p w14:paraId="562EAB5F" w14:textId="77777777" w:rsidR="002C7C18" w:rsidRPr="001643EB" w:rsidRDefault="002C7C18" w:rsidP="00F166DD">
            <w:pPr>
              <w:widowControl w:val="0"/>
              <w:spacing w:line="240" w:lineRule="exact"/>
              <w:rPr>
                <w:rFonts w:ascii="Times New Roman" w:hAnsi="Times New Roman" w:cs="Times New Roman"/>
              </w:rPr>
            </w:pPr>
          </w:p>
        </w:tc>
        <w:tc>
          <w:tcPr>
            <w:tcW w:w="3907" w:type="dxa"/>
            <w:tcBorders>
              <w:bottom w:val="nil"/>
            </w:tcBorders>
          </w:tcPr>
          <w:p w14:paraId="562EAB60" w14:textId="77777777" w:rsidR="002C7C18" w:rsidRPr="00A47BC0" w:rsidRDefault="002C7C18" w:rsidP="002C7C18">
            <w:pPr>
              <w:widowControl w:val="0"/>
              <w:spacing w:line="240" w:lineRule="exact"/>
              <w:rPr>
                <w:rFonts w:ascii="Times New Roman" w:hAnsi="Times New Roman" w:cs="Times New Roman"/>
              </w:rPr>
            </w:pPr>
            <w:r w:rsidRPr="00A47BC0">
              <w:rPr>
                <w:rFonts w:ascii="Times New Roman" w:hAnsi="Times New Roman" w:cs="Times New Roman"/>
              </w:rPr>
              <w:t>- II квалификационную категорию</w:t>
            </w:r>
          </w:p>
        </w:tc>
        <w:tc>
          <w:tcPr>
            <w:tcW w:w="2206" w:type="dxa"/>
            <w:tcBorders>
              <w:top w:val="nil"/>
              <w:bottom w:val="nil"/>
            </w:tcBorders>
            <w:vAlign w:val="bottom"/>
          </w:tcPr>
          <w:p w14:paraId="562EAB61"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bottom w:val="nil"/>
            </w:tcBorders>
            <w:vAlign w:val="bottom"/>
          </w:tcPr>
          <w:p w14:paraId="562EAB62"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10381</w:t>
            </w:r>
          </w:p>
        </w:tc>
        <w:tc>
          <w:tcPr>
            <w:tcW w:w="1148" w:type="dxa"/>
            <w:tcBorders>
              <w:bottom w:val="nil"/>
            </w:tcBorders>
            <w:vAlign w:val="bottom"/>
          </w:tcPr>
          <w:p w14:paraId="562EAB63"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11096</w:t>
            </w:r>
          </w:p>
        </w:tc>
        <w:tc>
          <w:tcPr>
            <w:tcW w:w="1077" w:type="dxa"/>
            <w:tcBorders>
              <w:bottom w:val="nil"/>
            </w:tcBorders>
            <w:vAlign w:val="bottom"/>
          </w:tcPr>
          <w:p w14:paraId="562EAB64"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11812</w:t>
            </w:r>
          </w:p>
        </w:tc>
      </w:tr>
      <w:tr w:rsidR="001643EB" w:rsidRPr="001643EB" w14:paraId="562EAB6C" w14:textId="77777777" w:rsidTr="00F166DD">
        <w:trPr>
          <w:jc w:val="center"/>
        </w:trPr>
        <w:tc>
          <w:tcPr>
            <w:tcW w:w="624" w:type="dxa"/>
            <w:vMerge/>
          </w:tcPr>
          <w:p w14:paraId="562EAB66"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bottom w:val="nil"/>
            </w:tcBorders>
          </w:tcPr>
          <w:p w14:paraId="562EAB67"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I квалификационную категорию</w:t>
            </w:r>
          </w:p>
        </w:tc>
        <w:tc>
          <w:tcPr>
            <w:tcW w:w="2206" w:type="dxa"/>
            <w:tcBorders>
              <w:top w:val="nil"/>
              <w:bottom w:val="nil"/>
            </w:tcBorders>
            <w:vAlign w:val="bottom"/>
          </w:tcPr>
          <w:p w14:paraId="562EAB68"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bottom w:val="nil"/>
            </w:tcBorders>
            <w:vAlign w:val="bottom"/>
          </w:tcPr>
          <w:p w14:paraId="562EAB69"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11812</w:t>
            </w:r>
          </w:p>
        </w:tc>
        <w:tc>
          <w:tcPr>
            <w:tcW w:w="1148" w:type="dxa"/>
            <w:tcBorders>
              <w:top w:val="nil"/>
              <w:bottom w:val="nil"/>
            </w:tcBorders>
            <w:vAlign w:val="bottom"/>
          </w:tcPr>
          <w:p w14:paraId="562EAB6A"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12528</w:t>
            </w:r>
          </w:p>
        </w:tc>
        <w:tc>
          <w:tcPr>
            <w:tcW w:w="1077" w:type="dxa"/>
            <w:tcBorders>
              <w:top w:val="nil"/>
              <w:bottom w:val="nil"/>
            </w:tcBorders>
            <w:vAlign w:val="bottom"/>
          </w:tcPr>
          <w:p w14:paraId="562EAB6B"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13244</w:t>
            </w:r>
          </w:p>
        </w:tc>
      </w:tr>
      <w:tr w:rsidR="001643EB" w:rsidRPr="001643EB" w14:paraId="562EAB73" w14:textId="77777777" w:rsidTr="00F166DD">
        <w:trPr>
          <w:jc w:val="center"/>
        </w:trPr>
        <w:tc>
          <w:tcPr>
            <w:tcW w:w="624" w:type="dxa"/>
            <w:vMerge/>
          </w:tcPr>
          <w:p w14:paraId="562EAB6D"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tcBorders>
          </w:tcPr>
          <w:p w14:paraId="562EAB6E"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высшую квалификационную категорию</w:t>
            </w:r>
          </w:p>
        </w:tc>
        <w:tc>
          <w:tcPr>
            <w:tcW w:w="2206" w:type="dxa"/>
            <w:tcBorders>
              <w:top w:val="nil"/>
              <w:bottom w:val="single" w:sz="4" w:space="0" w:color="auto"/>
            </w:tcBorders>
            <w:vAlign w:val="bottom"/>
          </w:tcPr>
          <w:p w14:paraId="562EAB6F"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tcBorders>
            <w:vAlign w:val="bottom"/>
          </w:tcPr>
          <w:p w14:paraId="562EAB70"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14676</w:t>
            </w:r>
          </w:p>
        </w:tc>
        <w:tc>
          <w:tcPr>
            <w:tcW w:w="1148" w:type="dxa"/>
            <w:tcBorders>
              <w:top w:val="nil"/>
            </w:tcBorders>
            <w:vAlign w:val="bottom"/>
          </w:tcPr>
          <w:p w14:paraId="562EAB71"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15392</w:t>
            </w:r>
          </w:p>
        </w:tc>
        <w:tc>
          <w:tcPr>
            <w:tcW w:w="1077" w:type="dxa"/>
            <w:tcBorders>
              <w:top w:val="nil"/>
            </w:tcBorders>
            <w:vAlign w:val="bottom"/>
          </w:tcPr>
          <w:p w14:paraId="562EAB72"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16108</w:t>
            </w:r>
          </w:p>
        </w:tc>
      </w:tr>
      <w:tr w:rsidR="001643EB" w:rsidRPr="001643EB" w14:paraId="562EAB7A" w14:textId="77777777" w:rsidTr="00F166DD">
        <w:trPr>
          <w:jc w:val="center"/>
        </w:trPr>
        <w:tc>
          <w:tcPr>
            <w:tcW w:w="624" w:type="dxa"/>
          </w:tcPr>
          <w:p w14:paraId="562EAB74" w14:textId="77777777" w:rsidR="002C7C18" w:rsidRPr="001643EB" w:rsidRDefault="002C7C18" w:rsidP="00F166DD">
            <w:pPr>
              <w:widowControl w:val="0"/>
              <w:spacing w:line="240" w:lineRule="exact"/>
              <w:rPr>
                <w:rFonts w:ascii="Times New Roman" w:hAnsi="Times New Roman" w:cs="Times New Roman"/>
              </w:rPr>
            </w:pPr>
          </w:p>
        </w:tc>
        <w:tc>
          <w:tcPr>
            <w:tcW w:w="3907" w:type="dxa"/>
          </w:tcPr>
          <w:p w14:paraId="562EAB75" w14:textId="77777777" w:rsidR="002C7C18" w:rsidRPr="001643EB" w:rsidRDefault="002C7C18" w:rsidP="002C7C18">
            <w:pPr>
              <w:widowControl w:val="0"/>
              <w:spacing w:line="240" w:lineRule="exact"/>
              <w:rPr>
                <w:rFonts w:ascii="Times New Roman" w:hAnsi="Times New Roman" w:cs="Times New Roman"/>
              </w:rPr>
            </w:pPr>
          </w:p>
        </w:tc>
        <w:tc>
          <w:tcPr>
            <w:tcW w:w="2206" w:type="dxa"/>
            <w:tcBorders>
              <w:bottom w:val="nil"/>
            </w:tcBorders>
            <w:vAlign w:val="bottom"/>
          </w:tcPr>
          <w:p w14:paraId="562EAB76" w14:textId="77777777" w:rsidR="002C7C18" w:rsidRPr="001643EB" w:rsidRDefault="002C7C18" w:rsidP="00755FFD">
            <w:pPr>
              <w:widowControl w:val="0"/>
              <w:spacing w:line="240" w:lineRule="exact"/>
              <w:rPr>
                <w:rFonts w:ascii="Times New Roman" w:hAnsi="Times New Roman" w:cs="Times New Roman"/>
              </w:rPr>
            </w:pPr>
            <w:r w:rsidRPr="001643EB">
              <w:rPr>
                <w:rFonts w:ascii="Times New Roman" w:hAnsi="Times New Roman" w:cs="Times New Roman"/>
              </w:rPr>
              <w:t>среднее профессиональное</w:t>
            </w:r>
          </w:p>
        </w:tc>
        <w:tc>
          <w:tcPr>
            <w:tcW w:w="1191" w:type="dxa"/>
            <w:vAlign w:val="bottom"/>
          </w:tcPr>
          <w:p w14:paraId="562EAB77"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8233</w:t>
            </w:r>
          </w:p>
        </w:tc>
        <w:tc>
          <w:tcPr>
            <w:tcW w:w="1148" w:type="dxa"/>
            <w:vAlign w:val="bottom"/>
          </w:tcPr>
          <w:p w14:paraId="562EAB78"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8949</w:t>
            </w:r>
          </w:p>
        </w:tc>
        <w:tc>
          <w:tcPr>
            <w:tcW w:w="1077" w:type="dxa"/>
            <w:vAlign w:val="bottom"/>
          </w:tcPr>
          <w:p w14:paraId="562EAB79"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9665</w:t>
            </w:r>
          </w:p>
        </w:tc>
      </w:tr>
      <w:tr w:rsidR="001643EB" w:rsidRPr="001643EB" w14:paraId="562EAB81" w14:textId="77777777" w:rsidTr="00F166DD">
        <w:trPr>
          <w:jc w:val="center"/>
        </w:trPr>
        <w:tc>
          <w:tcPr>
            <w:tcW w:w="624" w:type="dxa"/>
            <w:vMerge w:val="restart"/>
          </w:tcPr>
          <w:p w14:paraId="562EAB7B" w14:textId="77777777" w:rsidR="002C7C18" w:rsidRPr="001643EB" w:rsidRDefault="002C7C18" w:rsidP="00F166DD">
            <w:pPr>
              <w:widowControl w:val="0"/>
              <w:spacing w:line="240" w:lineRule="exact"/>
              <w:rPr>
                <w:rFonts w:ascii="Times New Roman" w:hAnsi="Times New Roman" w:cs="Times New Roman"/>
              </w:rPr>
            </w:pPr>
          </w:p>
        </w:tc>
        <w:tc>
          <w:tcPr>
            <w:tcW w:w="3907" w:type="dxa"/>
            <w:tcBorders>
              <w:bottom w:val="nil"/>
            </w:tcBorders>
          </w:tcPr>
          <w:p w14:paraId="562EAB7C" w14:textId="77777777" w:rsidR="002C7C18" w:rsidRPr="00A47BC0" w:rsidRDefault="002C7C18" w:rsidP="002C7C18">
            <w:pPr>
              <w:widowControl w:val="0"/>
              <w:spacing w:line="240" w:lineRule="exact"/>
              <w:rPr>
                <w:rFonts w:ascii="Times New Roman" w:hAnsi="Times New Roman" w:cs="Times New Roman"/>
              </w:rPr>
            </w:pPr>
            <w:r w:rsidRPr="00A47BC0">
              <w:rPr>
                <w:rFonts w:ascii="Times New Roman" w:hAnsi="Times New Roman" w:cs="Times New Roman"/>
              </w:rPr>
              <w:t>- II квалификационную категорию</w:t>
            </w:r>
          </w:p>
        </w:tc>
        <w:tc>
          <w:tcPr>
            <w:tcW w:w="2206" w:type="dxa"/>
            <w:tcBorders>
              <w:top w:val="nil"/>
              <w:bottom w:val="nil"/>
            </w:tcBorders>
            <w:vAlign w:val="bottom"/>
          </w:tcPr>
          <w:p w14:paraId="562EAB7D"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bottom w:val="nil"/>
            </w:tcBorders>
            <w:vAlign w:val="bottom"/>
          </w:tcPr>
          <w:p w14:paraId="562EAB7E"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9665</w:t>
            </w:r>
          </w:p>
        </w:tc>
        <w:tc>
          <w:tcPr>
            <w:tcW w:w="1148" w:type="dxa"/>
            <w:tcBorders>
              <w:bottom w:val="nil"/>
            </w:tcBorders>
            <w:vAlign w:val="bottom"/>
          </w:tcPr>
          <w:p w14:paraId="562EAB7F"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10381</w:t>
            </w:r>
          </w:p>
        </w:tc>
        <w:tc>
          <w:tcPr>
            <w:tcW w:w="1077" w:type="dxa"/>
            <w:tcBorders>
              <w:bottom w:val="nil"/>
            </w:tcBorders>
            <w:vAlign w:val="bottom"/>
          </w:tcPr>
          <w:p w14:paraId="562EAB80"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11096</w:t>
            </w:r>
          </w:p>
        </w:tc>
      </w:tr>
      <w:tr w:rsidR="001643EB" w:rsidRPr="001643EB" w14:paraId="562EAB88" w14:textId="77777777" w:rsidTr="00F166DD">
        <w:trPr>
          <w:jc w:val="center"/>
        </w:trPr>
        <w:tc>
          <w:tcPr>
            <w:tcW w:w="624" w:type="dxa"/>
            <w:vMerge/>
          </w:tcPr>
          <w:p w14:paraId="562EAB82"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bottom w:val="nil"/>
            </w:tcBorders>
          </w:tcPr>
          <w:p w14:paraId="562EAB83"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I квалификационную категорию</w:t>
            </w:r>
          </w:p>
        </w:tc>
        <w:tc>
          <w:tcPr>
            <w:tcW w:w="2206" w:type="dxa"/>
            <w:tcBorders>
              <w:top w:val="nil"/>
              <w:bottom w:val="nil"/>
            </w:tcBorders>
            <w:vAlign w:val="bottom"/>
          </w:tcPr>
          <w:p w14:paraId="562EAB84"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bottom w:val="nil"/>
            </w:tcBorders>
            <w:vAlign w:val="bottom"/>
          </w:tcPr>
          <w:p w14:paraId="562EAB85"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11096</w:t>
            </w:r>
          </w:p>
        </w:tc>
        <w:tc>
          <w:tcPr>
            <w:tcW w:w="1148" w:type="dxa"/>
            <w:tcBorders>
              <w:top w:val="nil"/>
              <w:bottom w:val="nil"/>
            </w:tcBorders>
            <w:vAlign w:val="bottom"/>
          </w:tcPr>
          <w:p w14:paraId="562EAB86"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11812</w:t>
            </w:r>
          </w:p>
        </w:tc>
        <w:tc>
          <w:tcPr>
            <w:tcW w:w="1077" w:type="dxa"/>
            <w:tcBorders>
              <w:top w:val="nil"/>
              <w:bottom w:val="nil"/>
            </w:tcBorders>
            <w:vAlign w:val="bottom"/>
          </w:tcPr>
          <w:p w14:paraId="562EAB87"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12528</w:t>
            </w:r>
          </w:p>
        </w:tc>
      </w:tr>
      <w:tr w:rsidR="001643EB" w:rsidRPr="001643EB" w14:paraId="562EAB8F" w14:textId="77777777" w:rsidTr="00F166DD">
        <w:trPr>
          <w:jc w:val="center"/>
        </w:trPr>
        <w:tc>
          <w:tcPr>
            <w:tcW w:w="624" w:type="dxa"/>
            <w:vMerge/>
          </w:tcPr>
          <w:p w14:paraId="562EAB89" w14:textId="77777777" w:rsidR="002C7C18" w:rsidRPr="001643EB" w:rsidRDefault="002C7C18" w:rsidP="00F166DD">
            <w:pPr>
              <w:pStyle w:val="ae"/>
              <w:widowControl w:val="0"/>
              <w:numPr>
                <w:ilvl w:val="0"/>
                <w:numId w:val="36"/>
              </w:numPr>
              <w:spacing w:line="240" w:lineRule="exact"/>
              <w:ind w:left="0" w:firstLine="0"/>
              <w:rPr>
                <w:rFonts w:ascii="Times New Roman" w:hAnsi="Times New Roman" w:cs="Times New Roman"/>
              </w:rPr>
            </w:pPr>
          </w:p>
        </w:tc>
        <w:tc>
          <w:tcPr>
            <w:tcW w:w="3907" w:type="dxa"/>
            <w:tcBorders>
              <w:top w:val="nil"/>
            </w:tcBorders>
          </w:tcPr>
          <w:p w14:paraId="562EAB8A" w14:textId="77777777" w:rsidR="002C7C18" w:rsidRPr="001643EB" w:rsidRDefault="002C7C18" w:rsidP="002C7C18">
            <w:pPr>
              <w:widowControl w:val="0"/>
              <w:spacing w:line="240" w:lineRule="exact"/>
              <w:rPr>
                <w:rFonts w:ascii="Times New Roman" w:hAnsi="Times New Roman" w:cs="Times New Roman"/>
              </w:rPr>
            </w:pPr>
            <w:r w:rsidRPr="001643EB">
              <w:rPr>
                <w:rFonts w:ascii="Times New Roman" w:hAnsi="Times New Roman" w:cs="Times New Roman"/>
              </w:rPr>
              <w:t>- высшую квалификационную категорию</w:t>
            </w:r>
          </w:p>
        </w:tc>
        <w:tc>
          <w:tcPr>
            <w:tcW w:w="2206" w:type="dxa"/>
            <w:tcBorders>
              <w:top w:val="nil"/>
            </w:tcBorders>
            <w:vAlign w:val="bottom"/>
          </w:tcPr>
          <w:p w14:paraId="562EAB8B" w14:textId="77777777" w:rsidR="002C7C18" w:rsidRPr="001643EB" w:rsidRDefault="002C7C18" w:rsidP="00755FFD">
            <w:pPr>
              <w:widowControl w:val="0"/>
              <w:spacing w:line="240" w:lineRule="exact"/>
              <w:rPr>
                <w:rFonts w:ascii="Times New Roman" w:hAnsi="Times New Roman" w:cs="Times New Roman"/>
              </w:rPr>
            </w:pPr>
          </w:p>
        </w:tc>
        <w:tc>
          <w:tcPr>
            <w:tcW w:w="1191" w:type="dxa"/>
            <w:tcBorders>
              <w:top w:val="nil"/>
            </w:tcBorders>
            <w:vAlign w:val="bottom"/>
          </w:tcPr>
          <w:p w14:paraId="562EAB8C"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13960</w:t>
            </w:r>
          </w:p>
        </w:tc>
        <w:tc>
          <w:tcPr>
            <w:tcW w:w="1148" w:type="dxa"/>
            <w:tcBorders>
              <w:top w:val="nil"/>
            </w:tcBorders>
            <w:vAlign w:val="bottom"/>
          </w:tcPr>
          <w:p w14:paraId="562EAB8D"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14676</w:t>
            </w:r>
          </w:p>
        </w:tc>
        <w:tc>
          <w:tcPr>
            <w:tcW w:w="1077" w:type="dxa"/>
            <w:tcBorders>
              <w:top w:val="nil"/>
            </w:tcBorders>
            <w:vAlign w:val="bottom"/>
          </w:tcPr>
          <w:p w14:paraId="562EAB8E" w14:textId="77777777" w:rsidR="002C7C18" w:rsidRPr="001643EB" w:rsidRDefault="002C7C18" w:rsidP="00755FFD">
            <w:pPr>
              <w:widowControl w:val="0"/>
              <w:spacing w:line="240" w:lineRule="exact"/>
              <w:jc w:val="center"/>
              <w:rPr>
                <w:rFonts w:ascii="Times New Roman" w:hAnsi="Times New Roman" w:cs="Times New Roman"/>
              </w:rPr>
            </w:pPr>
            <w:r w:rsidRPr="001643EB">
              <w:rPr>
                <w:rFonts w:ascii="Times New Roman" w:hAnsi="Times New Roman" w:cs="Times New Roman"/>
              </w:rPr>
              <w:t>15392</w:t>
            </w:r>
          </w:p>
        </w:tc>
      </w:tr>
    </w:tbl>
    <w:p w14:paraId="69E920A7" w14:textId="496900AD" w:rsidR="0067590E" w:rsidRPr="001643EB" w:rsidRDefault="0067590E" w:rsidP="00AF0621">
      <w:pPr>
        <w:pStyle w:val="ConsPlusNormal"/>
        <w:numPr>
          <w:ilvl w:val="0"/>
          <w:numId w:val="1"/>
        </w:numPr>
        <w:ind w:left="0" w:firstLine="709"/>
        <w:jc w:val="both"/>
      </w:pPr>
      <w:r w:rsidRPr="001643EB">
        <w:t>Размеры должностных окладов работников учреждения, осуществляющих профессиональную деятельность по должностям служащих, входящим в ПКГ должностей медицинских и фармацевтических работников:</w:t>
      </w:r>
      <w:r w:rsidRPr="001643EB">
        <w:rPr>
          <w:rStyle w:val="a8"/>
        </w:rPr>
        <w:footnoteReference w:id="23"/>
      </w:r>
    </w:p>
    <w:tbl>
      <w:tblPr>
        <w:tblW w:w="101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103"/>
        <w:gridCol w:w="1460"/>
        <w:gridCol w:w="1461"/>
        <w:gridCol w:w="1461"/>
      </w:tblGrid>
      <w:tr w:rsidR="001643EB" w:rsidRPr="001643EB" w14:paraId="5DB3EBFB" w14:textId="77777777" w:rsidTr="00D529F3">
        <w:tc>
          <w:tcPr>
            <w:tcW w:w="709" w:type="dxa"/>
            <w:vMerge w:val="restart"/>
            <w:tcBorders>
              <w:top w:val="single" w:sz="4" w:space="0" w:color="auto"/>
              <w:right w:val="single" w:sz="4" w:space="0" w:color="auto"/>
            </w:tcBorders>
            <w:vAlign w:val="center"/>
          </w:tcPr>
          <w:p w14:paraId="29F3152B" w14:textId="674558C5" w:rsidR="00D529F3" w:rsidRPr="001643EB" w:rsidRDefault="00D529F3" w:rsidP="00D529F3">
            <w:pPr>
              <w:pStyle w:val="ConsPlusNormal"/>
              <w:jc w:val="center"/>
            </w:pPr>
            <w:r w:rsidRPr="001643EB">
              <w:t>№ п/п</w:t>
            </w:r>
          </w:p>
        </w:tc>
        <w:tc>
          <w:tcPr>
            <w:tcW w:w="5103" w:type="dxa"/>
            <w:vMerge w:val="restart"/>
            <w:tcBorders>
              <w:top w:val="single" w:sz="4" w:space="0" w:color="auto"/>
              <w:left w:val="single" w:sz="4" w:space="0" w:color="auto"/>
              <w:right w:val="single" w:sz="4" w:space="0" w:color="auto"/>
            </w:tcBorders>
            <w:vAlign w:val="center"/>
          </w:tcPr>
          <w:p w14:paraId="6D7FD109" w14:textId="75B4CDBB" w:rsidR="00D529F3" w:rsidRPr="001643EB" w:rsidRDefault="00D529F3" w:rsidP="00D529F3">
            <w:pPr>
              <w:pStyle w:val="ConsPlusNormal"/>
              <w:jc w:val="center"/>
            </w:pPr>
            <w:r w:rsidRPr="001643EB">
              <w:t>Наименование должности</w:t>
            </w:r>
          </w:p>
        </w:tc>
        <w:tc>
          <w:tcPr>
            <w:tcW w:w="4382" w:type="dxa"/>
            <w:gridSpan w:val="3"/>
            <w:tcBorders>
              <w:top w:val="single" w:sz="4" w:space="0" w:color="auto"/>
              <w:left w:val="single" w:sz="4" w:space="0" w:color="auto"/>
              <w:bottom w:val="single" w:sz="4" w:space="0" w:color="auto"/>
            </w:tcBorders>
            <w:vAlign w:val="center"/>
          </w:tcPr>
          <w:p w14:paraId="20905FB2" w14:textId="683608FC" w:rsidR="00D529F3" w:rsidRPr="001643EB" w:rsidRDefault="00D529F3" w:rsidP="00D529F3">
            <w:pPr>
              <w:pStyle w:val="ConsPlusNormal"/>
              <w:jc w:val="center"/>
            </w:pPr>
            <w:r w:rsidRPr="001643EB">
              <w:t>Должностные оклады с учетом коэффициентов и стажа работы в месяц, в рублях</w:t>
            </w:r>
          </w:p>
        </w:tc>
      </w:tr>
      <w:tr w:rsidR="001643EB" w:rsidRPr="001643EB" w14:paraId="61B15CC2" w14:textId="77777777" w:rsidTr="00D529F3">
        <w:tc>
          <w:tcPr>
            <w:tcW w:w="709" w:type="dxa"/>
            <w:vMerge/>
            <w:tcBorders>
              <w:bottom w:val="single" w:sz="4" w:space="0" w:color="auto"/>
              <w:right w:val="single" w:sz="4" w:space="0" w:color="auto"/>
            </w:tcBorders>
          </w:tcPr>
          <w:p w14:paraId="0DF4CDAB" w14:textId="1F5E7EFC" w:rsidR="00D529F3" w:rsidRPr="001643EB" w:rsidRDefault="00D529F3" w:rsidP="0067590E">
            <w:pPr>
              <w:pStyle w:val="ConsPlusNormal"/>
              <w:jc w:val="both"/>
            </w:pPr>
          </w:p>
        </w:tc>
        <w:tc>
          <w:tcPr>
            <w:tcW w:w="5103" w:type="dxa"/>
            <w:vMerge/>
            <w:tcBorders>
              <w:left w:val="single" w:sz="4" w:space="0" w:color="auto"/>
              <w:bottom w:val="single" w:sz="4" w:space="0" w:color="auto"/>
              <w:right w:val="single" w:sz="4" w:space="0" w:color="auto"/>
            </w:tcBorders>
          </w:tcPr>
          <w:p w14:paraId="0382D285" w14:textId="19914946" w:rsidR="00D529F3" w:rsidRPr="001643EB" w:rsidRDefault="00D529F3" w:rsidP="0067590E">
            <w:pPr>
              <w:pStyle w:val="ConsPlusNormal"/>
            </w:pPr>
          </w:p>
        </w:tc>
        <w:tc>
          <w:tcPr>
            <w:tcW w:w="1460" w:type="dxa"/>
            <w:tcBorders>
              <w:top w:val="single" w:sz="4" w:space="0" w:color="auto"/>
              <w:left w:val="single" w:sz="4" w:space="0" w:color="auto"/>
              <w:bottom w:val="single" w:sz="4" w:space="0" w:color="auto"/>
              <w:right w:val="single" w:sz="4" w:space="0" w:color="auto"/>
            </w:tcBorders>
            <w:vAlign w:val="center"/>
          </w:tcPr>
          <w:p w14:paraId="4CD2F109" w14:textId="66F8EC0C" w:rsidR="00D529F3" w:rsidRPr="001643EB" w:rsidRDefault="00D529F3" w:rsidP="00D529F3">
            <w:pPr>
              <w:pStyle w:val="ConsPlusNormal"/>
              <w:jc w:val="center"/>
            </w:pPr>
            <w:r w:rsidRPr="001643EB">
              <w:t>от 0 до 10 лет</w:t>
            </w:r>
          </w:p>
        </w:tc>
        <w:tc>
          <w:tcPr>
            <w:tcW w:w="1461" w:type="dxa"/>
            <w:tcBorders>
              <w:top w:val="single" w:sz="4" w:space="0" w:color="auto"/>
              <w:left w:val="single" w:sz="4" w:space="0" w:color="auto"/>
              <w:bottom w:val="single" w:sz="4" w:space="0" w:color="auto"/>
              <w:right w:val="single" w:sz="4" w:space="0" w:color="auto"/>
            </w:tcBorders>
            <w:vAlign w:val="center"/>
          </w:tcPr>
          <w:p w14:paraId="5375D35D" w14:textId="76847B12" w:rsidR="00D529F3" w:rsidRPr="001643EB" w:rsidRDefault="00D529F3" w:rsidP="00D529F3">
            <w:pPr>
              <w:pStyle w:val="ConsPlusNormal"/>
              <w:jc w:val="center"/>
            </w:pPr>
            <w:r w:rsidRPr="001643EB">
              <w:t>от 10 до 15 лет</w:t>
            </w:r>
          </w:p>
        </w:tc>
        <w:tc>
          <w:tcPr>
            <w:tcW w:w="1461" w:type="dxa"/>
            <w:tcBorders>
              <w:top w:val="single" w:sz="4" w:space="0" w:color="auto"/>
              <w:left w:val="single" w:sz="4" w:space="0" w:color="auto"/>
              <w:bottom w:val="single" w:sz="4" w:space="0" w:color="auto"/>
            </w:tcBorders>
            <w:vAlign w:val="center"/>
          </w:tcPr>
          <w:p w14:paraId="6A3A829B" w14:textId="53726543" w:rsidR="00D529F3" w:rsidRPr="001643EB" w:rsidRDefault="00D529F3" w:rsidP="00D529F3">
            <w:pPr>
              <w:pStyle w:val="ConsPlusNormal"/>
              <w:jc w:val="center"/>
            </w:pPr>
            <w:r w:rsidRPr="001643EB">
              <w:t>от 15 и более лет</w:t>
            </w:r>
          </w:p>
        </w:tc>
      </w:tr>
      <w:tr w:rsidR="001643EB" w:rsidRPr="001643EB" w14:paraId="06AF7651" w14:textId="77777777" w:rsidTr="00D529F3">
        <w:tc>
          <w:tcPr>
            <w:tcW w:w="709" w:type="dxa"/>
            <w:tcBorders>
              <w:top w:val="single" w:sz="4" w:space="0" w:color="auto"/>
              <w:bottom w:val="single" w:sz="4" w:space="0" w:color="auto"/>
              <w:right w:val="single" w:sz="4" w:space="0" w:color="auto"/>
            </w:tcBorders>
          </w:tcPr>
          <w:p w14:paraId="7B21FDEC" w14:textId="4508D9E0" w:rsidR="00D529F3" w:rsidRPr="001643EB" w:rsidRDefault="00D529F3" w:rsidP="0067590E">
            <w:pPr>
              <w:pStyle w:val="ConsPlusNormal"/>
              <w:jc w:val="both"/>
            </w:pPr>
            <w:r w:rsidRPr="001643EB">
              <w:t>1.</w:t>
            </w:r>
          </w:p>
        </w:tc>
        <w:tc>
          <w:tcPr>
            <w:tcW w:w="5103" w:type="dxa"/>
            <w:tcBorders>
              <w:top w:val="single" w:sz="4" w:space="0" w:color="auto"/>
              <w:left w:val="single" w:sz="4" w:space="0" w:color="auto"/>
              <w:bottom w:val="single" w:sz="4" w:space="0" w:color="auto"/>
              <w:right w:val="single" w:sz="4" w:space="0" w:color="auto"/>
            </w:tcBorders>
          </w:tcPr>
          <w:p w14:paraId="6217473C" w14:textId="029FBC56" w:rsidR="00D529F3" w:rsidRPr="001643EB" w:rsidRDefault="00D529F3" w:rsidP="00D529F3">
            <w:pPr>
              <w:pStyle w:val="ConsPlusNormal"/>
            </w:pPr>
            <w:r w:rsidRPr="001643EB">
              <w:t>Старшая медицинская сестра, имеющая:</w:t>
            </w:r>
          </w:p>
        </w:tc>
        <w:tc>
          <w:tcPr>
            <w:tcW w:w="1460" w:type="dxa"/>
            <w:tcBorders>
              <w:top w:val="single" w:sz="4" w:space="0" w:color="auto"/>
              <w:left w:val="single" w:sz="4" w:space="0" w:color="auto"/>
              <w:bottom w:val="single" w:sz="4" w:space="0" w:color="auto"/>
              <w:right w:val="single" w:sz="4" w:space="0" w:color="auto"/>
            </w:tcBorders>
            <w:vAlign w:val="center"/>
          </w:tcPr>
          <w:p w14:paraId="3214B66B" w14:textId="1063D364" w:rsidR="00D529F3" w:rsidRPr="001643EB" w:rsidRDefault="00D529F3" w:rsidP="00D529F3">
            <w:pPr>
              <w:pStyle w:val="ConsPlusNormal"/>
              <w:jc w:val="center"/>
            </w:pPr>
            <w:r w:rsidRPr="001643EB">
              <w:t>4795</w:t>
            </w:r>
          </w:p>
        </w:tc>
        <w:tc>
          <w:tcPr>
            <w:tcW w:w="1461" w:type="dxa"/>
            <w:tcBorders>
              <w:top w:val="single" w:sz="4" w:space="0" w:color="auto"/>
              <w:left w:val="single" w:sz="4" w:space="0" w:color="auto"/>
              <w:bottom w:val="single" w:sz="4" w:space="0" w:color="auto"/>
              <w:right w:val="single" w:sz="4" w:space="0" w:color="auto"/>
            </w:tcBorders>
            <w:vAlign w:val="center"/>
          </w:tcPr>
          <w:p w14:paraId="5FA6F6BE" w14:textId="60B16DBB" w:rsidR="00D529F3" w:rsidRPr="001643EB" w:rsidRDefault="00D529F3" w:rsidP="00D529F3">
            <w:pPr>
              <w:pStyle w:val="ConsPlusNormal"/>
              <w:jc w:val="center"/>
            </w:pPr>
            <w:r w:rsidRPr="001643EB">
              <w:t>5164</w:t>
            </w:r>
          </w:p>
        </w:tc>
        <w:tc>
          <w:tcPr>
            <w:tcW w:w="1461" w:type="dxa"/>
            <w:tcBorders>
              <w:top w:val="single" w:sz="4" w:space="0" w:color="auto"/>
              <w:left w:val="single" w:sz="4" w:space="0" w:color="auto"/>
              <w:bottom w:val="single" w:sz="4" w:space="0" w:color="auto"/>
            </w:tcBorders>
            <w:vAlign w:val="center"/>
          </w:tcPr>
          <w:p w14:paraId="2354C8FE" w14:textId="11CB86F0" w:rsidR="00D529F3" w:rsidRPr="001643EB" w:rsidRDefault="00D529F3" w:rsidP="00D529F3">
            <w:pPr>
              <w:pStyle w:val="ConsPlusNormal"/>
              <w:jc w:val="center"/>
            </w:pPr>
            <w:r w:rsidRPr="001643EB">
              <w:t>5625</w:t>
            </w:r>
          </w:p>
        </w:tc>
      </w:tr>
      <w:tr w:rsidR="001643EB" w:rsidRPr="001643EB" w14:paraId="2EE2AF97" w14:textId="77777777" w:rsidTr="00D529F3">
        <w:tc>
          <w:tcPr>
            <w:tcW w:w="709" w:type="dxa"/>
            <w:tcBorders>
              <w:top w:val="single" w:sz="4" w:space="0" w:color="auto"/>
              <w:bottom w:val="single" w:sz="4" w:space="0" w:color="auto"/>
              <w:right w:val="single" w:sz="4" w:space="0" w:color="auto"/>
            </w:tcBorders>
          </w:tcPr>
          <w:p w14:paraId="0B0EFEFD" w14:textId="77777777" w:rsidR="00D529F3" w:rsidRPr="001643EB" w:rsidRDefault="00D529F3" w:rsidP="0067590E">
            <w:pPr>
              <w:pStyle w:val="ConsPlusNormal"/>
              <w:jc w:val="both"/>
            </w:pPr>
          </w:p>
        </w:tc>
        <w:tc>
          <w:tcPr>
            <w:tcW w:w="5103" w:type="dxa"/>
            <w:tcBorders>
              <w:top w:val="single" w:sz="4" w:space="0" w:color="auto"/>
              <w:left w:val="single" w:sz="4" w:space="0" w:color="auto"/>
              <w:bottom w:val="single" w:sz="4" w:space="0" w:color="auto"/>
              <w:right w:val="single" w:sz="4" w:space="0" w:color="auto"/>
            </w:tcBorders>
          </w:tcPr>
          <w:p w14:paraId="5958EBED" w14:textId="3B5B9436" w:rsidR="00D529F3" w:rsidRPr="001643EB" w:rsidRDefault="00D529F3" w:rsidP="0067590E">
            <w:pPr>
              <w:pStyle w:val="ConsPlusNormal"/>
            </w:pPr>
            <w:r w:rsidRPr="001643EB">
              <w:t>- II квалификационную категорию</w:t>
            </w:r>
          </w:p>
        </w:tc>
        <w:tc>
          <w:tcPr>
            <w:tcW w:w="1460" w:type="dxa"/>
            <w:tcBorders>
              <w:top w:val="single" w:sz="4" w:space="0" w:color="auto"/>
              <w:left w:val="single" w:sz="4" w:space="0" w:color="auto"/>
              <w:bottom w:val="single" w:sz="4" w:space="0" w:color="auto"/>
              <w:right w:val="single" w:sz="4" w:space="0" w:color="auto"/>
            </w:tcBorders>
            <w:vAlign w:val="center"/>
          </w:tcPr>
          <w:p w14:paraId="435FCFE5" w14:textId="48045D29" w:rsidR="00D529F3" w:rsidRPr="001643EB" w:rsidRDefault="00D529F3" w:rsidP="00D529F3">
            <w:pPr>
              <w:pStyle w:val="ConsPlusNormal"/>
              <w:jc w:val="center"/>
            </w:pPr>
            <w:r w:rsidRPr="001643EB">
              <w:t>5718</w:t>
            </w:r>
          </w:p>
        </w:tc>
        <w:tc>
          <w:tcPr>
            <w:tcW w:w="1461" w:type="dxa"/>
            <w:tcBorders>
              <w:top w:val="single" w:sz="4" w:space="0" w:color="auto"/>
              <w:left w:val="single" w:sz="4" w:space="0" w:color="auto"/>
              <w:bottom w:val="single" w:sz="4" w:space="0" w:color="auto"/>
              <w:right w:val="single" w:sz="4" w:space="0" w:color="auto"/>
            </w:tcBorders>
            <w:vAlign w:val="center"/>
          </w:tcPr>
          <w:p w14:paraId="4DB75424" w14:textId="6A76BBAB" w:rsidR="00D529F3" w:rsidRPr="001643EB" w:rsidRDefault="00D529F3" w:rsidP="00D529F3">
            <w:pPr>
              <w:pStyle w:val="ConsPlusNormal"/>
              <w:jc w:val="center"/>
            </w:pPr>
            <w:r w:rsidRPr="001643EB">
              <w:t>6087</w:t>
            </w:r>
          </w:p>
        </w:tc>
        <w:tc>
          <w:tcPr>
            <w:tcW w:w="1461" w:type="dxa"/>
            <w:tcBorders>
              <w:top w:val="single" w:sz="4" w:space="0" w:color="auto"/>
              <w:left w:val="single" w:sz="4" w:space="0" w:color="auto"/>
              <w:bottom w:val="single" w:sz="4" w:space="0" w:color="auto"/>
            </w:tcBorders>
            <w:vAlign w:val="center"/>
          </w:tcPr>
          <w:p w14:paraId="0D23BBA7" w14:textId="680A7DCA" w:rsidR="00D529F3" w:rsidRPr="001643EB" w:rsidRDefault="00D529F3" w:rsidP="00D529F3">
            <w:pPr>
              <w:pStyle w:val="ConsPlusNormal"/>
              <w:jc w:val="center"/>
            </w:pPr>
            <w:r w:rsidRPr="001643EB">
              <w:t>6548</w:t>
            </w:r>
          </w:p>
        </w:tc>
      </w:tr>
      <w:tr w:rsidR="001643EB" w:rsidRPr="001643EB" w14:paraId="1A153342" w14:textId="77777777" w:rsidTr="00D529F3">
        <w:tc>
          <w:tcPr>
            <w:tcW w:w="709" w:type="dxa"/>
            <w:tcBorders>
              <w:top w:val="single" w:sz="4" w:space="0" w:color="auto"/>
              <w:bottom w:val="single" w:sz="4" w:space="0" w:color="auto"/>
              <w:right w:val="single" w:sz="4" w:space="0" w:color="auto"/>
            </w:tcBorders>
          </w:tcPr>
          <w:p w14:paraId="3A0F755A" w14:textId="77777777" w:rsidR="00D529F3" w:rsidRPr="001643EB" w:rsidRDefault="00D529F3" w:rsidP="0067590E">
            <w:pPr>
              <w:pStyle w:val="ConsPlusNormal"/>
              <w:jc w:val="both"/>
            </w:pPr>
          </w:p>
        </w:tc>
        <w:tc>
          <w:tcPr>
            <w:tcW w:w="5103" w:type="dxa"/>
            <w:tcBorders>
              <w:top w:val="single" w:sz="4" w:space="0" w:color="auto"/>
              <w:left w:val="single" w:sz="4" w:space="0" w:color="auto"/>
              <w:bottom w:val="single" w:sz="4" w:space="0" w:color="auto"/>
              <w:right w:val="single" w:sz="4" w:space="0" w:color="auto"/>
            </w:tcBorders>
          </w:tcPr>
          <w:p w14:paraId="7E15C15A" w14:textId="4351B695" w:rsidR="00D529F3" w:rsidRPr="001643EB" w:rsidRDefault="00D529F3" w:rsidP="0067590E">
            <w:pPr>
              <w:pStyle w:val="ConsPlusNormal"/>
            </w:pPr>
            <w:r w:rsidRPr="001643EB">
              <w:t>- I квалификационную категорию</w:t>
            </w:r>
          </w:p>
        </w:tc>
        <w:tc>
          <w:tcPr>
            <w:tcW w:w="1460" w:type="dxa"/>
            <w:tcBorders>
              <w:top w:val="single" w:sz="4" w:space="0" w:color="auto"/>
              <w:left w:val="single" w:sz="4" w:space="0" w:color="auto"/>
              <w:bottom w:val="single" w:sz="4" w:space="0" w:color="auto"/>
              <w:right w:val="single" w:sz="4" w:space="0" w:color="auto"/>
            </w:tcBorders>
            <w:vAlign w:val="center"/>
          </w:tcPr>
          <w:p w14:paraId="23A79AB9" w14:textId="75889315" w:rsidR="00D529F3" w:rsidRPr="001643EB" w:rsidRDefault="00D529F3" w:rsidP="00D529F3">
            <w:pPr>
              <w:pStyle w:val="ConsPlusNormal"/>
              <w:jc w:val="center"/>
            </w:pPr>
            <w:r w:rsidRPr="001643EB">
              <w:t>6179</w:t>
            </w:r>
          </w:p>
        </w:tc>
        <w:tc>
          <w:tcPr>
            <w:tcW w:w="1461" w:type="dxa"/>
            <w:tcBorders>
              <w:top w:val="single" w:sz="4" w:space="0" w:color="auto"/>
              <w:left w:val="single" w:sz="4" w:space="0" w:color="auto"/>
              <w:bottom w:val="single" w:sz="4" w:space="0" w:color="auto"/>
              <w:right w:val="single" w:sz="4" w:space="0" w:color="auto"/>
            </w:tcBorders>
            <w:vAlign w:val="center"/>
          </w:tcPr>
          <w:p w14:paraId="6FE77CF4" w14:textId="137F91A1" w:rsidR="00D529F3" w:rsidRPr="001643EB" w:rsidRDefault="00D529F3" w:rsidP="00D529F3">
            <w:pPr>
              <w:pStyle w:val="ConsPlusNormal"/>
              <w:jc w:val="center"/>
            </w:pPr>
            <w:r w:rsidRPr="001643EB">
              <w:t>6548</w:t>
            </w:r>
          </w:p>
        </w:tc>
        <w:tc>
          <w:tcPr>
            <w:tcW w:w="1461" w:type="dxa"/>
            <w:tcBorders>
              <w:top w:val="single" w:sz="4" w:space="0" w:color="auto"/>
              <w:left w:val="single" w:sz="4" w:space="0" w:color="auto"/>
              <w:bottom w:val="single" w:sz="4" w:space="0" w:color="auto"/>
            </w:tcBorders>
            <w:vAlign w:val="center"/>
          </w:tcPr>
          <w:p w14:paraId="1EB17D00" w14:textId="200290DA" w:rsidR="00D529F3" w:rsidRPr="001643EB" w:rsidRDefault="00D529F3" w:rsidP="00D529F3">
            <w:pPr>
              <w:pStyle w:val="ConsPlusNormal"/>
              <w:jc w:val="center"/>
            </w:pPr>
            <w:r w:rsidRPr="001643EB">
              <w:t>7009</w:t>
            </w:r>
          </w:p>
        </w:tc>
      </w:tr>
      <w:tr w:rsidR="001643EB" w:rsidRPr="001643EB" w14:paraId="1AD50045" w14:textId="77777777" w:rsidTr="00D529F3">
        <w:tc>
          <w:tcPr>
            <w:tcW w:w="709" w:type="dxa"/>
            <w:tcBorders>
              <w:top w:val="single" w:sz="4" w:space="0" w:color="auto"/>
              <w:bottom w:val="single" w:sz="4" w:space="0" w:color="auto"/>
              <w:right w:val="single" w:sz="4" w:space="0" w:color="auto"/>
            </w:tcBorders>
          </w:tcPr>
          <w:p w14:paraId="1F21CABF" w14:textId="77777777" w:rsidR="00D529F3" w:rsidRPr="001643EB" w:rsidRDefault="00D529F3" w:rsidP="0067590E">
            <w:pPr>
              <w:pStyle w:val="ConsPlusNormal"/>
              <w:jc w:val="both"/>
            </w:pPr>
          </w:p>
        </w:tc>
        <w:tc>
          <w:tcPr>
            <w:tcW w:w="5103" w:type="dxa"/>
            <w:tcBorders>
              <w:top w:val="single" w:sz="4" w:space="0" w:color="auto"/>
              <w:left w:val="single" w:sz="4" w:space="0" w:color="auto"/>
              <w:bottom w:val="single" w:sz="4" w:space="0" w:color="auto"/>
              <w:right w:val="single" w:sz="4" w:space="0" w:color="auto"/>
            </w:tcBorders>
          </w:tcPr>
          <w:p w14:paraId="6E6BD561" w14:textId="30D6393D" w:rsidR="00D529F3" w:rsidRPr="001643EB" w:rsidRDefault="00D529F3" w:rsidP="0067590E">
            <w:pPr>
              <w:pStyle w:val="ConsPlusNormal"/>
            </w:pPr>
            <w:r w:rsidRPr="001643EB">
              <w:t>- высшую квалификационную категорию</w:t>
            </w:r>
          </w:p>
        </w:tc>
        <w:tc>
          <w:tcPr>
            <w:tcW w:w="1460" w:type="dxa"/>
            <w:tcBorders>
              <w:top w:val="single" w:sz="4" w:space="0" w:color="auto"/>
              <w:left w:val="single" w:sz="4" w:space="0" w:color="auto"/>
              <w:bottom w:val="single" w:sz="4" w:space="0" w:color="auto"/>
              <w:right w:val="single" w:sz="4" w:space="0" w:color="auto"/>
            </w:tcBorders>
            <w:vAlign w:val="center"/>
          </w:tcPr>
          <w:p w14:paraId="39E5DBD5" w14:textId="1D7BB9FD" w:rsidR="00D529F3" w:rsidRPr="001643EB" w:rsidRDefault="00D529F3" w:rsidP="00D529F3">
            <w:pPr>
              <w:pStyle w:val="ConsPlusNormal"/>
              <w:jc w:val="center"/>
            </w:pPr>
            <w:r w:rsidRPr="001643EB">
              <w:t>7101</w:t>
            </w:r>
          </w:p>
        </w:tc>
        <w:tc>
          <w:tcPr>
            <w:tcW w:w="1461" w:type="dxa"/>
            <w:tcBorders>
              <w:top w:val="single" w:sz="4" w:space="0" w:color="auto"/>
              <w:left w:val="single" w:sz="4" w:space="0" w:color="auto"/>
              <w:bottom w:val="single" w:sz="4" w:space="0" w:color="auto"/>
              <w:right w:val="single" w:sz="4" w:space="0" w:color="auto"/>
            </w:tcBorders>
            <w:vAlign w:val="center"/>
          </w:tcPr>
          <w:p w14:paraId="422F3BF1" w14:textId="2E9ADAA1" w:rsidR="00D529F3" w:rsidRPr="001643EB" w:rsidRDefault="00D529F3" w:rsidP="00D529F3">
            <w:pPr>
              <w:pStyle w:val="ConsPlusNormal"/>
              <w:jc w:val="center"/>
            </w:pPr>
            <w:r w:rsidRPr="001643EB">
              <w:t>7470</w:t>
            </w:r>
          </w:p>
        </w:tc>
        <w:tc>
          <w:tcPr>
            <w:tcW w:w="1461" w:type="dxa"/>
            <w:tcBorders>
              <w:top w:val="single" w:sz="4" w:space="0" w:color="auto"/>
              <w:left w:val="single" w:sz="4" w:space="0" w:color="auto"/>
              <w:bottom w:val="single" w:sz="4" w:space="0" w:color="auto"/>
            </w:tcBorders>
            <w:vAlign w:val="center"/>
          </w:tcPr>
          <w:p w14:paraId="291B63EB" w14:textId="05C2236A" w:rsidR="00D529F3" w:rsidRPr="001643EB" w:rsidRDefault="00D529F3" w:rsidP="00D529F3">
            <w:pPr>
              <w:pStyle w:val="ConsPlusNormal"/>
              <w:jc w:val="center"/>
            </w:pPr>
            <w:r w:rsidRPr="001643EB">
              <w:t>7931</w:t>
            </w:r>
          </w:p>
        </w:tc>
      </w:tr>
      <w:tr w:rsidR="001643EB" w:rsidRPr="001643EB" w14:paraId="5BA6916D" w14:textId="77777777" w:rsidTr="00D529F3">
        <w:tc>
          <w:tcPr>
            <w:tcW w:w="709" w:type="dxa"/>
            <w:tcBorders>
              <w:top w:val="single" w:sz="4" w:space="0" w:color="auto"/>
              <w:bottom w:val="single" w:sz="4" w:space="0" w:color="auto"/>
              <w:right w:val="single" w:sz="4" w:space="0" w:color="auto"/>
            </w:tcBorders>
          </w:tcPr>
          <w:p w14:paraId="1B2F522A" w14:textId="7F9B4DC6" w:rsidR="00D529F3" w:rsidRPr="001643EB" w:rsidRDefault="00D529F3" w:rsidP="0067590E">
            <w:pPr>
              <w:pStyle w:val="ConsPlusNormal"/>
              <w:jc w:val="both"/>
            </w:pPr>
            <w:r w:rsidRPr="001643EB">
              <w:t>2.</w:t>
            </w:r>
          </w:p>
        </w:tc>
        <w:tc>
          <w:tcPr>
            <w:tcW w:w="5103" w:type="dxa"/>
            <w:tcBorders>
              <w:top w:val="single" w:sz="4" w:space="0" w:color="auto"/>
              <w:left w:val="single" w:sz="4" w:space="0" w:color="auto"/>
              <w:bottom w:val="single" w:sz="4" w:space="0" w:color="auto"/>
              <w:right w:val="single" w:sz="4" w:space="0" w:color="auto"/>
            </w:tcBorders>
          </w:tcPr>
          <w:p w14:paraId="016FE150" w14:textId="3DA2CA5A" w:rsidR="00D529F3" w:rsidRPr="001643EB" w:rsidRDefault="00D529F3" w:rsidP="0067590E">
            <w:pPr>
              <w:pStyle w:val="ConsPlusNormal"/>
            </w:pPr>
            <w:r w:rsidRPr="001643EB">
              <w:t>Медицинская сестра, имеющая:</w:t>
            </w:r>
          </w:p>
        </w:tc>
        <w:tc>
          <w:tcPr>
            <w:tcW w:w="1460" w:type="dxa"/>
            <w:tcBorders>
              <w:top w:val="single" w:sz="4" w:space="0" w:color="auto"/>
              <w:left w:val="single" w:sz="4" w:space="0" w:color="auto"/>
              <w:bottom w:val="single" w:sz="4" w:space="0" w:color="auto"/>
              <w:right w:val="single" w:sz="4" w:space="0" w:color="auto"/>
            </w:tcBorders>
            <w:vAlign w:val="center"/>
          </w:tcPr>
          <w:p w14:paraId="3C237B8D" w14:textId="77777777" w:rsidR="00D529F3" w:rsidRPr="001643EB" w:rsidRDefault="00D529F3" w:rsidP="00D529F3">
            <w:pPr>
              <w:pStyle w:val="ConsPlusNormal"/>
              <w:jc w:val="center"/>
            </w:pPr>
            <w:r w:rsidRPr="001643EB">
              <w:t>4703</w:t>
            </w:r>
          </w:p>
        </w:tc>
        <w:tc>
          <w:tcPr>
            <w:tcW w:w="1461" w:type="dxa"/>
            <w:tcBorders>
              <w:top w:val="single" w:sz="4" w:space="0" w:color="auto"/>
              <w:left w:val="single" w:sz="4" w:space="0" w:color="auto"/>
              <w:bottom w:val="single" w:sz="4" w:space="0" w:color="auto"/>
              <w:right w:val="single" w:sz="4" w:space="0" w:color="auto"/>
            </w:tcBorders>
            <w:vAlign w:val="center"/>
          </w:tcPr>
          <w:p w14:paraId="3847A09F" w14:textId="77777777" w:rsidR="00D529F3" w:rsidRPr="001643EB" w:rsidRDefault="00D529F3" w:rsidP="00D529F3">
            <w:pPr>
              <w:pStyle w:val="ConsPlusNormal"/>
              <w:jc w:val="center"/>
            </w:pPr>
            <w:r w:rsidRPr="001643EB">
              <w:t>5072</w:t>
            </w:r>
          </w:p>
        </w:tc>
        <w:tc>
          <w:tcPr>
            <w:tcW w:w="1461" w:type="dxa"/>
            <w:tcBorders>
              <w:top w:val="single" w:sz="4" w:space="0" w:color="auto"/>
              <w:left w:val="single" w:sz="4" w:space="0" w:color="auto"/>
              <w:bottom w:val="single" w:sz="4" w:space="0" w:color="auto"/>
            </w:tcBorders>
            <w:vAlign w:val="center"/>
          </w:tcPr>
          <w:p w14:paraId="2EE9D53F" w14:textId="77777777" w:rsidR="00D529F3" w:rsidRPr="001643EB" w:rsidRDefault="00D529F3" w:rsidP="00D529F3">
            <w:pPr>
              <w:pStyle w:val="ConsPlusNormal"/>
              <w:jc w:val="center"/>
            </w:pPr>
            <w:r w:rsidRPr="001643EB">
              <w:t>5533</w:t>
            </w:r>
          </w:p>
        </w:tc>
      </w:tr>
      <w:tr w:rsidR="001643EB" w:rsidRPr="001643EB" w14:paraId="38CF7732" w14:textId="77777777" w:rsidTr="00D529F3">
        <w:tc>
          <w:tcPr>
            <w:tcW w:w="709" w:type="dxa"/>
            <w:tcBorders>
              <w:top w:val="single" w:sz="4" w:space="0" w:color="auto"/>
              <w:bottom w:val="single" w:sz="4" w:space="0" w:color="auto"/>
              <w:right w:val="single" w:sz="4" w:space="0" w:color="auto"/>
            </w:tcBorders>
          </w:tcPr>
          <w:p w14:paraId="2025DDA3" w14:textId="77777777" w:rsidR="00D529F3" w:rsidRPr="001643EB" w:rsidRDefault="00D529F3" w:rsidP="0067590E">
            <w:pPr>
              <w:pStyle w:val="ConsPlusNormal"/>
            </w:pPr>
          </w:p>
        </w:tc>
        <w:tc>
          <w:tcPr>
            <w:tcW w:w="5103" w:type="dxa"/>
            <w:tcBorders>
              <w:top w:val="single" w:sz="4" w:space="0" w:color="auto"/>
              <w:left w:val="single" w:sz="4" w:space="0" w:color="auto"/>
              <w:bottom w:val="single" w:sz="4" w:space="0" w:color="auto"/>
              <w:right w:val="single" w:sz="4" w:space="0" w:color="auto"/>
            </w:tcBorders>
          </w:tcPr>
          <w:p w14:paraId="67B4844A" w14:textId="77777777" w:rsidR="00D529F3" w:rsidRPr="001643EB" w:rsidRDefault="00D529F3" w:rsidP="0067590E">
            <w:pPr>
              <w:pStyle w:val="ConsPlusNormal"/>
            </w:pPr>
            <w:r w:rsidRPr="001643EB">
              <w:t>- II квалификационную категорию</w:t>
            </w:r>
          </w:p>
        </w:tc>
        <w:tc>
          <w:tcPr>
            <w:tcW w:w="1460" w:type="dxa"/>
            <w:tcBorders>
              <w:top w:val="single" w:sz="4" w:space="0" w:color="auto"/>
              <w:left w:val="single" w:sz="4" w:space="0" w:color="auto"/>
              <w:bottom w:val="single" w:sz="4" w:space="0" w:color="auto"/>
              <w:right w:val="single" w:sz="4" w:space="0" w:color="auto"/>
            </w:tcBorders>
            <w:vAlign w:val="center"/>
          </w:tcPr>
          <w:p w14:paraId="1343EF11" w14:textId="77777777" w:rsidR="00D529F3" w:rsidRPr="001643EB" w:rsidRDefault="00D529F3" w:rsidP="00D529F3">
            <w:pPr>
              <w:pStyle w:val="ConsPlusNormal"/>
              <w:jc w:val="center"/>
            </w:pPr>
            <w:r w:rsidRPr="001643EB">
              <w:t>5625</w:t>
            </w:r>
          </w:p>
        </w:tc>
        <w:tc>
          <w:tcPr>
            <w:tcW w:w="1461" w:type="dxa"/>
            <w:tcBorders>
              <w:top w:val="single" w:sz="4" w:space="0" w:color="auto"/>
              <w:left w:val="single" w:sz="4" w:space="0" w:color="auto"/>
              <w:bottom w:val="single" w:sz="4" w:space="0" w:color="auto"/>
              <w:right w:val="single" w:sz="4" w:space="0" w:color="auto"/>
            </w:tcBorders>
            <w:vAlign w:val="center"/>
          </w:tcPr>
          <w:p w14:paraId="30370D08" w14:textId="77777777" w:rsidR="00D529F3" w:rsidRPr="001643EB" w:rsidRDefault="00D529F3" w:rsidP="00D529F3">
            <w:pPr>
              <w:pStyle w:val="ConsPlusNormal"/>
              <w:jc w:val="center"/>
            </w:pPr>
            <w:r w:rsidRPr="001643EB">
              <w:t>5994</w:t>
            </w:r>
          </w:p>
        </w:tc>
        <w:tc>
          <w:tcPr>
            <w:tcW w:w="1461" w:type="dxa"/>
            <w:tcBorders>
              <w:top w:val="single" w:sz="4" w:space="0" w:color="auto"/>
              <w:left w:val="single" w:sz="4" w:space="0" w:color="auto"/>
              <w:bottom w:val="single" w:sz="4" w:space="0" w:color="auto"/>
            </w:tcBorders>
            <w:vAlign w:val="center"/>
          </w:tcPr>
          <w:p w14:paraId="4AFBCC0A" w14:textId="77777777" w:rsidR="00D529F3" w:rsidRPr="001643EB" w:rsidRDefault="00D529F3" w:rsidP="00D529F3">
            <w:pPr>
              <w:pStyle w:val="ConsPlusNormal"/>
              <w:jc w:val="center"/>
            </w:pPr>
            <w:r w:rsidRPr="001643EB">
              <w:t>6455</w:t>
            </w:r>
          </w:p>
        </w:tc>
      </w:tr>
      <w:tr w:rsidR="001643EB" w:rsidRPr="001643EB" w14:paraId="4A42149D" w14:textId="77777777" w:rsidTr="00D529F3">
        <w:tc>
          <w:tcPr>
            <w:tcW w:w="709" w:type="dxa"/>
            <w:tcBorders>
              <w:top w:val="single" w:sz="4" w:space="0" w:color="auto"/>
              <w:bottom w:val="single" w:sz="4" w:space="0" w:color="auto"/>
              <w:right w:val="single" w:sz="4" w:space="0" w:color="auto"/>
            </w:tcBorders>
          </w:tcPr>
          <w:p w14:paraId="0A1C91A8" w14:textId="77777777" w:rsidR="00D529F3" w:rsidRPr="001643EB" w:rsidRDefault="00D529F3" w:rsidP="0067590E">
            <w:pPr>
              <w:pStyle w:val="ConsPlusNormal"/>
            </w:pPr>
          </w:p>
        </w:tc>
        <w:tc>
          <w:tcPr>
            <w:tcW w:w="5103" w:type="dxa"/>
            <w:tcBorders>
              <w:top w:val="single" w:sz="4" w:space="0" w:color="auto"/>
              <w:left w:val="single" w:sz="4" w:space="0" w:color="auto"/>
              <w:bottom w:val="single" w:sz="4" w:space="0" w:color="auto"/>
              <w:right w:val="single" w:sz="4" w:space="0" w:color="auto"/>
            </w:tcBorders>
          </w:tcPr>
          <w:p w14:paraId="050CA15E" w14:textId="77777777" w:rsidR="00D529F3" w:rsidRPr="001643EB" w:rsidRDefault="00D529F3" w:rsidP="0067590E">
            <w:pPr>
              <w:pStyle w:val="ConsPlusNormal"/>
            </w:pPr>
            <w:r w:rsidRPr="001643EB">
              <w:t>- I квалификационную категорию</w:t>
            </w:r>
          </w:p>
        </w:tc>
        <w:tc>
          <w:tcPr>
            <w:tcW w:w="1460" w:type="dxa"/>
            <w:tcBorders>
              <w:top w:val="single" w:sz="4" w:space="0" w:color="auto"/>
              <w:left w:val="single" w:sz="4" w:space="0" w:color="auto"/>
              <w:bottom w:val="single" w:sz="4" w:space="0" w:color="auto"/>
              <w:right w:val="single" w:sz="4" w:space="0" w:color="auto"/>
            </w:tcBorders>
            <w:vAlign w:val="center"/>
          </w:tcPr>
          <w:p w14:paraId="509743A0" w14:textId="77777777" w:rsidR="00D529F3" w:rsidRPr="001643EB" w:rsidRDefault="00D529F3" w:rsidP="00D529F3">
            <w:pPr>
              <w:pStyle w:val="ConsPlusNormal"/>
              <w:jc w:val="center"/>
            </w:pPr>
            <w:r w:rsidRPr="001643EB">
              <w:t>6087</w:t>
            </w:r>
          </w:p>
        </w:tc>
        <w:tc>
          <w:tcPr>
            <w:tcW w:w="1461" w:type="dxa"/>
            <w:tcBorders>
              <w:top w:val="single" w:sz="4" w:space="0" w:color="auto"/>
              <w:left w:val="single" w:sz="4" w:space="0" w:color="auto"/>
              <w:bottom w:val="single" w:sz="4" w:space="0" w:color="auto"/>
              <w:right w:val="single" w:sz="4" w:space="0" w:color="auto"/>
            </w:tcBorders>
            <w:vAlign w:val="center"/>
          </w:tcPr>
          <w:p w14:paraId="560A3EF8" w14:textId="77777777" w:rsidR="00D529F3" w:rsidRPr="001643EB" w:rsidRDefault="00D529F3" w:rsidP="00D529F3">
            <w:pPr>
              <w:pStyle w:val="ConsPlusNormal"/>
              <w:jc w:val="center"/>
            </w:pPr>
            <w:r w:rsidRPr="001643EB">
              <w:t>6455</w:t>
            </w:r>
          </w:p>
        </w:tc>
        <w:tc>
          <w:tcPr>
            <w:tcW w:w="1461" w:type="dxa"/>
            <w:tcBorders>
              <w:top w:val="single" w:sz="4" w:space="0" w:color="auto"/>
              <w:left w:val="single" w:sz="4" w:space="0" w:color="auto"/>
              <w:bottom w:val="single" w:sz="4" w:space="0" w:color="auto"/>
            </w:tcBorders>
            <w:vAlign w:val="center"/>
          </w:tcPr>
          <w:p w14:paraId="621E94DF" w14:textId="77777777" w:rsidR="00D529F3" w:rsidRPr="001643EB" w:rsidRDefault="00D529F3" w:rsidP="00D529F3">
            <w:pPr>
              <w:pStyle w:val="ConsPlusNormal"/>
              <w:jc w:val="center"/>
            </w:pPr>
            <w:r w:rsidRPr="001643EB">
              <w:t>6917</w:t>
            </w:r>
          </w:p>
        </w:tc>
      </w:tr>
      <w:tr w:rsidR="00D529F3" w:rsidRPr="001643EB" w14:paraId="6072DDC8" w14:textId="77777777" w:rsidTr="00D529F3">
        <w:tc>
          <w:tcPr>
            <w:tcW w:w="709" w:type="dxa"/>
            <w:tcBorders>
              <w:top w:val="single" w:sz="4" w:space="0" w:color="auto"/>
              <w:bottom w:val="single" w:sz="4" w:space="0" w:color="auto"/>
              <w:right w:val="single" w:sz="4" w:space="0" w:color="auto"/>
            </w:tcBorders>
          </w:tcPr>
          <w:p w14:paraId="641DB090" w14:textId="77777777" w:rsidR="00D529F3" w:rsidRPr="001643EB" w:rsidRDefault="00D529F3" w:rsidP="0067590E">
            <w:pPr>
              <w:pStyle w:val="ConsPlusNormal"/>
            </w:pPr>
          </w:p>
        </w:tc>
        <w:tc>
          <w:tcPr>
            <w:tcW w:w="5103" w:type="dxa"/>
            <w:tcBorders>
              <w:top w:val="single" w:sz="4" w:space="0" w:color="auto"/>
              <w:left w:val="single" w:sz="4" w:space="0" w:color="auto"/>
              <w:bottom w:val="single" w:sz="4" w:space="0" w:color="auto"/>
              <w:right w:val="single" w:sz="4" w:space="0" w:color="auto"/>
            </w:tcBorders>
          </w:tcPr>
          <w:p w14:paraId="620B62DF" w14:textId="77777777" w:rsidR="00D529F3" w:rsidRPr="001643EB" w:rsidRDefault="00D529F3" w:rsidP="0067590E">
            <w:pPr>
              <w:pStyle w:val="ConsPlusNormal"/>
            </w:pPr>
            <w:r w:rsidRPr="001643EB">
              <w:t>- высшую квалификационную категорию</w:t>
            </w:r>
          </w:p>
        </w:tc>
        <w:tc>
          <w:tcPr>
            <w:tcW w:w="1460" w:type="dxa"/>
            <w:tcBorders>
              <w:top w:val="single" w:sz="4" w:space="0" w:color="auto"/>
              <w:left w:val="single" w:sz="4" w:space="0" w:color="auto"/>
              <w:bottom w:val="single" w:sz="4" w:space="0" w:color="auto"/>
              <w:right w:val="single" w:sz="4" w:space="0" w:color="auto"/>
            </w:tcBorders>
            <w:vAlign w:val="center"/>
          </w:tcPr>
          <w:p w14:paraId="69DCE7B1" w14:textId="77777777" w:rsidR="00D529F3" w:rsidRPr="001643EB" w:rsidRDefault="00D529F3" w:rsidP="00D529F3">
            <w:pPr>
              <w:pStyle w:val="ConsPlusNormal"/>
              <w:jc w:val="center"/>
            </w:pPr>
            <w:r w:rsidRPr="001643EB">
              <w:t>7009</w:t>
            </w:r>
          </w:p>
        </w:tc>
        <w:tc>
          <w:tcPr>
            <w:tcW w:w="1461" w:type="dxa"/>
            <w:tcBorders>
              <w:top w:val="single" w:sz="4" w:space="0" w:color="auto"/>
              <w:left w:val="single" w:sz="4" w:space="0" w:color="auto"/>
              <w:bottom w:val="single" w:sz="4" w:space="0" w:color="auto"/>
              <w:right w:val="single" w:sz="4" w:space="0" w:color="auto"/>
            </w:tcBorders>
            <w:vAlign w:val="center"/>
          </w:tcPr>
          <w:p w14:paraId="5AB1539B" w14:textId="77777777" w:rsidR="00D529F3" w:rsidRPr="001643EB" w:rsidRDefault="00D529F3" w:rsidP="00D529F3">
            <w:pPr>
              <w:pStyle w:val="ConsPlusNormal"/>
              <w:jc w:val="center"/>
            </w:pPr>
            <w:r w:rsidRPr="001643EB">
              <w:t>7378</w:t>
            </w:r>
          </w:p>
        </w:tc>
        <w:tc>
          <w:tcPr>
            <w:tcW w:w="1461" w:type="dxa"/>
            <w:tcBorders>
              <w:top w:val="single" w:sz="4" w:space="0" w:color="auto"/>
              <w:left w:val="single" w:sz="4" w:space="0" w:color="auto"/>
              <w:bottom w:val="single" w:sz="4" w:space="0" w:color="auto"/>
            </w:tcBorders>
            <w:vAlign w:val="center"/>
          </w:tcPr>
          <w:p w14:paraId="5FE14722" w14:textId="77777777" w:rsidR="00D529F3" w:rsidRPr="001643EB" w:rsidRDefault="00D529F3" w:rsidP="00D529F3">
            <w:pPr>
              <w:pStyle w:val="ConsPlusNormal"/>
              <w:jc w:val="center"/>
            </w:pPr>
            <w:r w:rsidRPr="001643EB">
              <w:t>7839</w:t>
            </w:r>
          </w:p>
        </w:tc>
      </w:tr>
    </w:tbl>
    <w:p w14:paraId="79CDC00D" w14:textId="77777777" w:rsidR="0067590E" w:rsidRPr="001643EB" w:rsidRDefault="0067590E" w:rsidP="0067590E">
      <w:pPr>
        <w:pStyle w:val="ConsPlusNormal"/>
        <w:jc w:val="both"/>
      </w:pPr>
    </w:p>
    <w:p w14:paraId="562EACDA" w14:textId="5C4BC496" w:rsidR="00AF0621" w:rsidRPr="001643EB" w:rsidRDefault="00AF0621" w:rsidP="00AF0621">
      <w:pPr>
        <w:pStyle w:val="ConsPlusNormal"/>
        <w:numPr>
          <w:ilvl w:val="0"/>
          <w:numId w:val="1"/>
        </w:numPr>
        <w:ind w:left="0" w:firstLine="709"/>
        <w:jc w:val="both"/>
      </w:pPr>
      <w:r w:rsidRPr="001643EB">
        <w:t>Размеры окладов работников учреждения, осуществляющих профессиональную деятельность по профессиям рабочих, входящим в ПКГ общеотраслевых профессий рабочих:</w:t>
      </w:r>
      <w:r w:rsidRPr="001643EB">
        <w:rPr>
          <w:rStyle w:val="a8"/>
        </w:rPr>
        <w:footnoteReference w:id="24"/>
      </w:r>
    </w:p>
    <w:p w14:paraId="562EACDB" w14:textId="77777777" w:rsidR="00E83CCB" w:rsidRPr="001643EB" w:rsidRDefault="00E83CCB" w:rsidP="00AF0621">
      <w:pPr>
        <w:pStyle w:val="ConsPlusNormal"/>
        <w:ind w:firstLine="709"/>
        <w:jc w:val="both"/>
      </w:pPr>
      <w:r w:rsidRPr="001643EB">
        <w:t>Профессии рабочих первого уровня</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CE0" w14:textId="77777777" w:rsidTr="009764D4">
        <w:tc>
          <w:tcPr>
            <w:tcW w:w="2805" w:type="dxa"/>
            <w:vAlign w:val="center"/>
          </w:tcPr>
          <w:p w14:paraId="562EACDC"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vAlign w:val="center"/>
          </w:tcPr>
          <w:p w14:paraId="562EACDD"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vAlign w:val="center"/>
          </w:tcPr>
          <w:p w14:paraId="562EACDE" w14:textId="6135B263" w:rsidR="00755FFD" w:rsidRPr="001643EB" w:rsidRDefault="00695394"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О</w:t>
            </w:r>
            <w:r w:rsidR="00E83CCB" w:rsidRPr="001643EB">
              <w:rPr>
                <w:rFonts w:ascii="Times New Roman" w:hAnsi="Times New Roman" w:cs="Times New Roman"/>
              </w:rPr>
              <w:t>клады</w:t>
            </w:r>
          </w:p>
          <w:p w14:paraId="562EACDF"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E83CCB" w:rsidRPr="001643EB" w14:paraId="562EACE4" w14:textId="77777777" w:rsidTr="00755FFD">
        <w:tc>
          <w:tcPr>
            <w:tcW w:w="2805" w:type="dxa"/>
          </w:tcPr>
          <w:p w14:paraId="562EACE1"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1</w:t>
            </w:r>
          </w:p>
        </w:tc>
        <w:tc>
          <w:tcPr>
            <w:tcW w:w="4195" w:type="dxa"/>
          </w:tcPr>
          <w:p w14:paraId="562EACE2" w14:textId="530D1E0F"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Грузчик, дворник, садов</w:t>
            </w:r>
            <w:r w:rsidR="00C03FC8" w:rsidRPr="001643EB">
              <w:rPr>
                <w:rFonts w:ascii="Times New Roman" w:hAnsi="Times New Roman" w:cs="Times New Roman"/>
              </w:rPr>
              <w:t xml:space="preserve">ник, уборщик производственных, уборщик </w:t>
            </w:r>
            <w:r w:rsidRPr="001643EB">
              <w:rPr>
                <w:rFonts w:ascii="Times New Roman" w:hAnsi="Times New Roman" w:cs="Times New Roman"/>
              </w:rPr>
              <w:t>служебных помещений</w:t>
            </w:r>
          </w:p>
        </w:tc>
        <w:tc>
          <w:tcPr>
            <w:tcW w:w="2640" w:type="dxa"/>
            <w:vAlign w:val="bottom"/>
          </w:tcPr>
          <w:p w14:paraId="562EACE3"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5118</w:t>
            </w:r>
          </w:p>
        </w:tc>
      </w:tr>
    </w:tbl>
    <w:p w14:paraId="562EACE5" w14:textId="77777777" w:rsidR="00E83CCB" w:rsidRPr="001643EB" w:rsidRDefault="00E83CCB" w:rsidP="00E83CCB">
      <w:pPr>
        <w:pStyle w:val="ConsPlusNormal"/>
        <w:ind w:firstLine="540"/>
        <w:jc w:val="both"/>
      </w:pPr>
    </w:p>
    <w:p w14:paraId="562EACE6" w14:textId="77777777" w:rsidR="00E83CCB" w:rsidRPr="001643EB" w:rsidRDefault="00E83CCB" w:rsidP="00E83CCB">
      <w:pPr>
        <w:pStyle w:val="ConsPlusNormal"/>
        <w:ind w:firstLine="540"/>
        <w:jc w:val="both"/>
      </w:pPr>
      <w:r w:rsidRPr="001643EB">
        <w:t>Профессии рабочих второго уровня</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CEB" w14:textId="77777777" w:rsidTr="009764D4">
        <w:tc>
          <w:tcPr>
            <w:tcW w:w="2805" w:type="dxa"/>
            <w:vAlign w:val="center"/>
          </w:tcPr>
          <w:p w14:paraId="562EACE7"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vAlign w:val="center"/>
          </w:tcPr>
          <w:p w14:paraId="562EACE8"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vAlign w:val="center"/>
          </w:tcPr>
          <w:p w14:paraId="562EACE9" w14:textId="0C2F566A" w:rsidR="00755FFD" w:rsidRPr="001643EB" w:rsidRDefault="00695394"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О</w:t>
            </w:r>
            <w:r w:rsidR="00E83CCB" w:rsidRPr="001643EB">
              <w:rPr>
                <w:rFonts w:ascii="Times New Roman" w:hAnsi="Times New Roman" w:cs="Times New Roman"/>
              </w:rPr>
              <w:t>клады</w:t>
            </w:r>
          </w:p>
          <w:p w14:paraId="562EACEA"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1643EB" w:rsidRPr="001643EB" w14:paraId="562EACEF" w14:textId="77777777" w:rsidTr="00755FFD">
        <w:tc>
          <w:tcPr>
            <w:tcW w:w="2805" w:type="dxa"/>
          </w:tcPr>
          <w:p w14:paraId="562EACEC"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2</w:t>
            </w:r>
          </w:p>
        </w:tc>
        <w:tc>
          <w:tcPr>
            <w:tcW w:w="4195" w:type="dxa"/>
          </w:tcPr>
          <w:p w14:paraId="562EACED" w14:textId="21F37F90" w:rsidR="00E83CCB" w:rsidRPr="001643EB" w:rsidRDefault="00E83CCB" w:rsidP="009764D4">
            <w:pPr>
              <w:pStyle w:val="ConsPlusNormal"/>
              <w:spacing w:line="240" w:lineRule="exact"/>
              <w:rPr>
                <w:rFonts w:ascii="Times New Roman" w:hAnsi="Times New Roman" w:cs="Times New Roman"/>
              </w:rPr>
            </w:pPr>
            <w:r w:rsidRPr="001643EB">
              <w:rPr>
                <w:rFonts w:ascii="Times New Roman" w:hAnsi="Times New Roman" w:cs="Times New Roman"/>
              </w:rPr>
              <w:t xml:space="preserve">Наименования профессий рабочих, по которым предусмотрено присвоение 1-го - 7-го квалификационных разрядов в соответствии с Единым тарифно-квалификационным справочником работ и профессий рабочих (выпуск 1, раздел </w:t>
            </w:r>
            <w:r w:rsidR="009764D4" w:rsidRPr="001643EB">
              <w:rPr>
                <w:rFonts w:ascii="Times New Roman" w:hAnsi="Times New Roman" w:cs="Times New Roman"/>
              </w:rPr>
              <w:t>«</w:t>
            </w:r>
            <w:r w:rsidRPr="001643EB">
              <w:rPr>
                <w:rFonts w:ascii="Times New Roman" w:hAnsi="Times New Roman" w:cs="Times New Roman"/>
              </w:rPr>
              <w:t>Профессии рабочих, общие для всех отраслей народного хозяйства</w:t>
            </w:r>
            <w:r w:rsidR="009764D4" w:rsidRPr="001643EB">
              <w:rPr>
                <w:rFonts w:ascii="Times New Roman" w:hAnsi="Times New Roman" w:cs="Times New Roman"/>
              </w:rPr>
              <w:t>»</w:t>
            </w:r>
            <w:r w:rsidRPr="001643EB">
              <w:rPr>
                <w:rFonts w:ascii="Times New Roman" w:hAnsi="Times New Roman" w:cs="Times New Roman"/>
              </w:rPr>
              <w:t>), гардеробщик, кастелянша, кладовщик, курьер, оператор котельной, оператор копировальных и множительных машин, парикмахер, сторож (вахтер)</w:t>
            </w:r>
          </w:p>
        </w:tc>
        <w:tc>
          <w:tcPr>
            <w:tcW w:w="2640" w:type="dxa"/>
            <w:vAlign w:val="bottom"/>
          </w:tcPr>
          <w:p w14:paraId="562EACEE"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5487 - 6594</w:t>
            </w:r>
          </w:p>
        </w:tc>
      </w:tr>
      <w:tr w:rsidR="001643EB" w:rsidRPr="001643EB" w14:paraId="562EACF3" w14:textId="77777777" w:rsidTr="00755FFD">
        <w:tc>
          <w:tcPr>
            <w:tcW w:w="2805" w:type="dxa"/>
          </w:tcPr>
          <w:p w14:paraId="562EACF0"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3</w:t>
            </w:r>
          </w:p>
        </w:tc>
        <w:tc>
          <w:tcPr>
            <w:tcW w:w="4195" w:type="dxa"/>
          </w:tcPr>
          <w:p w14:paraId="562EACF1" w14:textId="5783DC2F" w:rsidR="00E83CCB" w:rsidRPr="001643EB" w:rsidRDefault="00E83CCB" w:rsidP="009764D4">
            <w:pPr>
              <w:pStyle w:val="ConsPlusNormal"/>
              <w:spacing w:line="240" w:lineRule="exact"/>
              <w:rPr>
                <w:rFonts w:ascii="Times New Roman" w:hAnsi="Times New Roman" w:cs="Times New Roman"/>
              </w:rPr>
            </w:pPr>
            <w:r w:rsidRPr="001643EB">
              <w:rPr>
                <w:rFonts w:ascii="Times New Roman" w:hAnsi="Times New Roman" w:cs="Times New Roman"/>
              </w:rPr>
              <w:t xml:space="preserve">Наименования профессий рабочих, по которым предусмотрено присвоение </w:t>
            </w:r>
            <w:r w:rsidRPr="001643EB">
              <w:rPr>
                <w:rFonts w:ascii="Times New Roman" w:hAnsi="Times New Roman" w:cs="Times New Roman"/>
              </w:rPr>
              <w:lastRenderedPageBreak/>
              <w:t xml:space="preserve">8-го квалификационного разряда в соответствии с Единым тарифно-квалификационным справочником работ и профессий рабочих (выпуск 1, раздел </w:t>
            </w:r>
            <w:r w:rsidR="009764D4" w:rsidRPr="001643EB">
              <w:rPr>
                <w:rFonts w:ascii="Times New Roman" w:hAnsi="Times New Roman" w:cs="Times New Roman"/>
              </w:rPr>
              <w:t>«</w:t>
            </w:r>
            <w:r w:rsidRPr="001643EB">
              <w:rPr>
                <w:rFonts w:ascii="Times New Roman" w:hAnsi="Times New Roman" w:cs="Times New Roman"/>
              </w:rPr>
              <w:t>Профессии рабочих, общие для всех отраслей народного хозяйства</w:t>
            </w:r>
            <w:r w:rsidR="009764D4" w:rsidRPr="001643EB">
              <w:rPr>
                <w:rFonts w:ascii="Times New Roman" w:hAnsi="Times New Roman" w:cs="Times New Roman"/>
              </w:rPr>
              <w:t>»</w:t>
            </w:r>
            <w:r w:rsidRPr="001643EB">
              <w:rPr>
                <w:rFonts w:ascii="Times New Roman" w:hAnsi="Times New Roman" w:cs="Times New Roman"/>
              </w:rPr>
              <w:t>), водитель автомобиля, механик по обслуживанию звуковой техники, кочегар</w:t>
            </w:r>
          </w:p>
        </w:tc>
        <w:tc>
          <w:tcPr>
            <w:tcW w:w="2640" w:type="dxa"/>
            <w:vAlign w:val="bottom"/>
          </w:tcPr>
          <w:p w14:paraId="562EACF2"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lastRenderedPageBreak/>
              <w:t>5487 - 6594</w:t>
            </w:r>
          </w:p>
        </w:tc>
      </w:tr>
      <w:tr w:rsidR="00E83CCB" w:rsidRPr="001643EB" w14:paraId="562EACF7" w14:textId="77777777" w:rsidTr="00755FFD">
        <w:tc>
          <w:tcPr>
            <w:tcW w:w="2805" w:type="dxa"/>
          </w:tcPr>
          <w:p w14:paraId="562EACF4"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lastRenderedPageBreak/>
              <w:t>4</w:t>
            </w:r>
          </w:p>
        </w:tc>
        <w:tc>
          <w:tcPr>
            <w:tcW w:w="4195" w:type="dxa"/>
          </w:tcPr>
          <w:p w14:paraId="562EACF5" w14:textId="77777777"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Наименование профессий рабочих, предусмотренных 1 - 3-м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640" w:type="dxa"/>
            <w:vAlign w:val="bottom"/>
          </w:tcPr>
          <w:p w14:paraId="562EACF6"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6225 - 6963</w:t>
            </w:r>
          </w:p>
        </w:tc>
      </w:tr>
    </w:tbl>
    <w:p w14:paraId="562EACF8" w14:textId="77777777" w:rsidR="00E83CCB" w:rsidRPr="001643EB" w:rsidRDefault="00E83CCB" w:rsidP="00755FFD">
      <w:pPr>
        <w:pStyle w:val="ConsPlusNormal"/>
        <w:jc w:val="both"/>
      </w:pPr>
    </w:p>
    <w:p w14:paraId="562EACF9" w14:textId="41C330CF" w:rsidR="00E83CCB" w:rsidRPr="001643EB" w:rsidRDefault="00E83CCB" w:rsidP="00E83CCB">
      <w:pPr>
        <w:pStyle w:val="ConsPlusNormal"/>
        <w:ind w:firstLine="540"/>
        <w:jc w:val="both"/>
      </w:pPr>
      <w:r w:rsidRPr="001643EB">
        <w:t>Профессии рабочих четвертого уровня</w:t>
      </w:r>
      <w:r w:rsidR="001471E2" w:rsidRPr="001643EB">
        <w:rPr>
          <w:rStyle w:val="a8"/>
        </w:rPr>
        <w:footnoteReference w:id="25"/>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CFE" w14:textId="77777777" w:rsidTr="009764D4">
        <w:tc>
          <w:tcPr>
            <w:tcW w:w="2805" w:type="dxa"/>
            <w:vAlign w:val="center"/>
          </w:tcPr>
          <w:p w14:paraId="562EACFA"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vAlign w:val="center"/>
          </w:tcPr>
          <w:p w14:paraId="562EACFB"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vAlign w:val="center"/>
          </w:tcPr>
          <w:p w14:paraId="562EACFC" w14:textId="5B723371" w:rsidR="00755FFD" w:rsidRPr="001643EB" w:rsidRDefault="00695394"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О</w:t>
            </w:r>
            <w:r w:rsidR="00E83CCB" w:rsidRPr="001643EB">
              <w:rPr>
                <w:rFonts w:ascii="Times New Roman" w:hAnsi="Times New Roman" w:cs="Times New Roman"/>
              </w:rPr>
              <w:t>клады</w:t>
            </w:r>
          </w:p>
          <w:p w14:paraId="562EACFD"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E83CCB" w:rsidRPr="001643EB" w14:paraId="562EAD02" w14:textId="77777777" w:rsidTr="00E83CCB">
        <w:tc>
          <w:tcPr>
            <w:tcW w:w="2805" w:type="dxa"/>
          </w:tcPr>
          <w:p w14:paraId="562EACFF"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4</w:t>
            </w:r>
          </w:p>
        </w:tc>
        <w:tc>
          <w:tcPr>
            <w:tcW w:w="4195" w:type="dxa"/>
          </w:tcPr>
          <w:p w14:paraId="562EAD00" w14:textId="5E800756" w:rsidR="00E83CCB" w:rsidRPr="001643EB" w:rsidRDefault="00E83CCB" w:rsidP="004223B2">
            <w:pPr>
              <w:pStyle w:val="ConsPlusNormal"/>
              <w:spacing w:line="240" w:lineRule="exact"/>
              <w:rPr>
                <w:rFonts w:ascii="Times New Roman" w:hAnsi="Times New Roman" w:cs="Times New Roman"/>
              </w:rPr>
            </w:pPr>
            <w:r w:rsidRPr="001643EB">
              <w:rPr>
                <w:rFonts w:ascii="Times New Roman" w:hAnsi="Times New Roman" w:cs="Times New Roman"/>
              </w:rPr>
              <w:t xml:space="preserve">Водитель </w:t>
            </w:r>
            <w:r w:rsidR="004223B2" w:rsidRPr="001643EB">
              <w:rPr>
                <w:rFonts w:ascii="Times New Roman" w:hAnsi="Times New Roman" w:cs="Times New Roman"/>
              </w:rPr>
              <w:t>автомобиля (осуществляющий перевозку обучающихся автобусным транспортом)</w:t>
            </w:r>
            <w:r w:rsidR="00E33099" w:rsidRPr="001643EB">
              <w:rPr>
                <w:rFonts w:ascii="Times New Roman" w:hAnsi="Times New Roman" w:cs="Times New Roman"/>
              </w:rPr>
              <w:t xml:space="preserve"> </w:t>
            </w:r>
            <w:r w:rsidR="00E33099" w:rsidRPr="001643EB">
              <w:rPr>
                <w:rFonts w:ascii="Times New Roman" w:hAnsi="Times New Roman" w:cs="Times New Roman"/>
                <w:i/>
              </w:rPr>
              <w:t>(ранее в областном ПОТ было указано «водитель школьного автобуса»)</w:t>
            </w:r>
          </w:p>
        </w:tc>
        <w:tc>
          <w:tcPr>
            <w:tcW w:w="2640" w:type="dxa"/>
          </w:tcPr>
          <w:p w14:paraId="562EAD01"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10651 - 11389</w:t>
            </w:r>
          </w:p>
        </w:tc>
      </w:tr>
    </w:tbl>
    <w:p w14:paraId="562EAD03" w14:textId="77777777" w:rsidR="00E83CCB" w:rsidRPr="001643EB" w:rsidRDefault="00E83CCB" w:rsidP="00755FFD">
      <w:pPr>
        <w:pStyle w:val="ConsPlusNormal"/>
        <w:jc w:val="both"/>
      </w:pPr>
    </w:p>
    <w:p w14:paraId="562EAD04" w14:textId="5C9FE81F" w:rsidR="00E83CCB" w:rsidRPr="001643EB" w:rsidRDefault="00755FFD" w:rsidP="00067570">
      <w:pPr>
        <w:pStyle w:val="ConsPlusNormal"/>
        <w:numPr>
          <w:ilvl w:val="0"/>
          <w:numId w:val="1"/>
        </w:numPr>
        <w:ind w:left="0" w:firstLine="709"/>
        <w:jc w:val="both"/>
      </w:pPr>
      <w:r w:rsidRPr="001643EB">
        <w:t>Размеры должностных окладов работников учреждения, осуществляющих профессиональную деятельность по должностям служащих, входящим в ПКГ должностей работников у</w:t>
      </w:r>
      <w:r w:rsidR="00E83CCB" w:rsidRPr="001643EB">
        <w:t>чебно-вспомогательн</w:t>
      </w:r>
      <w:r w:rsidRPr="001643EB">
        <w:t>ого</w:t>
      </w:r>
      <w:r w:rsidR="00E83CCB" w:rsidRPr="001643EB">
        <w:t xml:space="preserve"> персонал</w:t>
      </w:r>
      <w:r w:rsidRPr="001643EB">
        <w:t>а</w:t>
      </w:r>
      <w:r w:rsidR="00067570" w:rsidRPr="001643EB">
        <w:t xml:space="preserve"> </w:t>
      </w:r>
      <w:r w:rsidR="00E83CCB" w:rsidRPr="001643EB">
        <w:t>первого уровня</w:t>
      </w:r>
      <w:r w:rsidRPr="001643EB">
        <w:t>:</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D0A" w14:textId="77777777" w:rsidTr="009764D4">
        <w:tc>
          <w:tcPr>
            <w:tcW w:w="2805" w:type="dxa"/>
            <w:vAlign w:val="center"/>
          </w:tcPr>
          <w:p w14:paraId="562EAD05"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vAlign w:val="center"/>
          </w:tcPr>
          <w:p w14:paraId="562EAD07" w14:textId="6409796C" w:rsidR="00E83CCB" w:rsidRPr="001643EB" w:rsidRDefault="00E83CCB" w:rsidP="009764D4">
            <w:pPr>
              <w:pStyle w:val="ConsPlusNormal"/>
              <w:spacing w:line="240" w:lineRule="exact"/>
              <w:jc w:val="center"/>
            </w:pPr>
            <w:r w:rsidRPr="001643EB">
              <w:rPr>
                <w:rFonts w:ascii="Times New Roman" w:hAnsi="Times New Roman" w:cs="Times New Roman"/>
              </w:rPr>
              <w:t>Наименование должности</w:t>
            </w:r>
          </w:p>
        </w:tc>
        <w:tc>
          <w:tcPr>
            <w:tcW w:w="2640" w:type="dxa"/>
            <w:vAlign w:val="center"/>
          </w:tcPr>
          <w:p w14:paraId="562EAD08" w14:textId="77777777" w:rsidR="00755FFD"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Должностные оклады</w:t>
            </w:r>
          </w:p>
          <w:p w14:paraId="562EAD09"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787624" w:rsidRPr="001643EB" w14:paraId="562EAD0E" w14:textId="77777777" w:rsidTr="00E83CCB">
        <w:tc>
          <w:tcPr>
            <w:tcW w:w="2805" w:type="dxa"/>
          </w:tcPr>
          <w:p w14:paraId="562EAD0B" w14:textId="70A65F3B" w:rsidR="00E83CCB" w:rsidRPr="001643EB" w:rsidRDefault="00E83CCB" w:rsidP="00E83CCB">
            <w:pPr>
              <w:pStyle w:val="ConsPlusNormal"/>
              <w:spacing w:line="240" w:lineRule="exact"/>
              <w:jc w:val="center"/>
              <w:rPr>
                <w:rFonts w:ascii="Times New Roman" w:hAnsi="Times New Roman" w:cs="Times New Roman"/>
              </w:rPr>
            </w:pPr>
          </w:p>
        </w:tc>
        <w:tc>
          <w:tcPr>
            <w:tcW w:w="4195" w:type="dxa"/>
          </w:tcPr>
          <w:p w14:paraId="562EAD0C" w14:textId="77777777"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Вожатый, помощник воспитателя</w:t>
            </w:r>
          </w:p>
        </w:tc>
        <w:tc>
          <w:tcPr>
            <w:tcW w:w="2640" w:type="dxa"/>
          </w:tcPr>
          <w:p w14:paraId="562EAD0D"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5118 - 6225</w:t>
            </w:r>
          </w:p>
        </w:tc>
      </w:tr>
    </w:tbl>
    <w:p w14:paraId="0403AF40" w14:textId="77777777" w:rsidR="00D529F3" w:rsidRPr="001643EB" w:rsidRDefault="00D529F3" w:rsidP="00D529F3">
      <w:pPr>
        <w:pStyle w:val="ConsPlusNormal"/>
        <w:jc w:val="both"/>
      </w:pPr>
    </w:p>
    <w:p w14:paraId="562EAD0F" w14:textId="6B8AC60D" w:rsidR="00E83CCB" w:rsidRPr="001643EB" w:rsidRDefault="00067570" w:rsidP="00067570">
      <w:pPr>
        <w:pStyle w:val="ConsPlusNormal"/>
        <w:numPr>
          <w:ilvl w:val="0"/>
          <w:numId w:val="1"/>
        </w:numPr>
        <w:ind w:left="0" w:firstLine="709"/>
        <w:jc w:val="both"/>
      </w:pPr>
      <w:r w:rsidRPr="001643EB">
        <w:t xml:space="preserve">Размеры должностных окладов работников учреждения, осуществляющих профессиональную деятельность по должностям служащих, входящим в ПКГ должностей работников учебно-вспомогательного персонала </w:t>
      </w:r>
      <w:r w:rsidR="00015EFE" w:rsidRPr="001643EB">
        <w:t>второ</w:t>
      </w:r>
      <w:r w:rsidRPr="001643EB">
        <w:t>го уров</w:t>
      </w:r>
      <w:r w:rsidR="00015EFE" w:rsidRPr="001643EB">
        <w:t>н</w:t>
      </w:r>
      <w:r w:rsidRPr="001643EB">
        <w:t>я</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1A89ABC6" w14:textId="77777777" w:rsidTr="009764D4">
        <w:tc>
          <w:tcPr>
            <w:tcW w:w="2805" w:type="dxa"/>
            <w:vAlign w:val="center"/>
          </w:tcPr>
          <w:p w14:paraId="739CEEC0" w14:textId="77777777" w:rsidR="00067570" w:rsidRPr="001643EB" w:rsidRDefault="00067570"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vAlign w:val="center"/>
          </w:tcPr>
          <w:p w14:paraId="66802BD7" w14:textId="77777777" w:rsidR="00067570" w:rsidRPr="001643EB" w:rsidRDefault="00067570" w:rsidP="009764D4">
            <w:pPr>
              <w:pStyle w:val="ConsPlusNormal"/>
              <w:spacing w:line="240" w:lineRule="exact"/>
              <w:jc w:val="center"/>
            </w:pPr>
            <w:r w:rsidRPr="001643EB">
              <w:rPr>
                <w:rFonts w:ascii="Times New Roman" w:hAnsi="Times New Roman" w:cs="Times New Roman"/>
              </w:rPr>
              <w:t>Наименование должности</w:t>
            </w:r>
          </w:p>
        </w:tc>
        <w:tc>
          <w:tcPr>
            <w:tcW w:w="2640" w:type="dxa"/>
            <w:vAlign w:val="center"/>
          </w:tcPr>
          <w:p w14:paraId="5E1ECD1E" w14:textId="77777777" w:rsidR="00067570" w:rsidRPr="001643EB" w:rsidRDefault="00067570"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Должностные оклады</w:t>
            </w:r>
          </w:p>
          <w:p w14:paraId="5EAFD4F5" w14:textId="77777777" w:rsidR="00067570" w:rsidRPr="001643EB" w:rsidRDefault="00067570"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067570" w:rsidRPr="001643EB" w14:paraId="58CB29F4" w14:textId="77777777" w:rsidTr="0086712D">
        <w:tc>
          <w:tcPr>
            <w:tcW w:w="2805" w:type="dxa"/>
          </w:tcPr>
          <w:p w14:paraId="2E8F8C91" w14:textId="05155A59" w:rsidR="00067570" w:rsidRPr="001643EB" w:rsidRDefault="00067570" w:rsidP="0086712D">
            <w:pPr>
              <w:pStyle w:val="ConsPlusNormal"/>
              <w:spacing w:line="240" w:lineRule="exact"/>
              <w:jc w:val="center"/>
              <w:rPr>
                <w:rFonts w:ascii="Times New Roman" w:hAnsi="Times New Roman" w:cs="Times New Roman"/>
              </w:rPr>
            </w:pPr>
            <w:r w:rsidRPr="001643EB">
              <w:rPr>
                <w:rFonts w:ascii="Times New Roman" w:hAnsi="Times New Roman" w:cs="Times New Roman"/>
              </w:rPr>
              <w:t>1</w:t>
            </w:r>
          </w:p>
        </w:tc>
        <w:tc>
          <w:tcPr>
            <w:tcW w:w="4195" w:type="dxa"/>
          </w:tcPr>
          <w:p w14:paraId="54107502" w14:textId="04DCA144" w:rsidR="00067570" w:rsidRPr="001643EB" w:rsidRDefault="009764D4" w:rsidP="0086712D">
            <w:pPr>
              <w:pStyle w:val="ConsPlusNormal"/>
              <w:spacing w:line="240" w:lineRule="exact"/>
              <w:rPr>
                <w:rFonts w:ascii="Times New Roman" w:hAnsi="Times New Roman" w:cs="Times New Roman"/>
              </w:rPr>
            </w:pPr>
            <w:r w:rsidRPr="001643EB">
              <w:rPr>
                <w:rFonts w:ascii="Times New Roman" w:hAnsi="Times New Roman" w:cs="Times New Roman"/>
              </w:rPr>
              <w:t>М</w:t>
            </w:r>
            <w:r w:rsidR="00067570" w:rsidRPr="001643EB">
              <w:rPr>
                <w:rFonts w:ascii="Times New Roman" w:hAnsi="Times New Roman" w:cs="Times New Roman"/>
              </w:rPr>
              <w:t>ладший воспитатель</w:t>
            </w:r>
          </w:p>
        </w:tc>
        <w:tc>
          <w:tcPr>
            <w:tcW w:w="2640" w:type="dxa"/>
          </w:tcPr>
          <w:p w14:paraId="1665C1DE" w14:textId="6EE2B177" w:rsidR="00067570" w:rsidRPr="001643EB" w:rsidRDefault="00067570" w:rsidP="0086712D">
            <w:pPr>
              <w:pStyle w:val="ConsPlusNormal"/>
              <w:spacing w:line="240" w:lineRule="exact"/>
              <w:jc w:val="center"/>
              <w:rPr>
                <w:rFonts w:ascii="Times New Roman" w:hAnsi="Times New Roman" w:cs="Times New Roman"/>
              </w:rPr>
            </w:pPr>
            <w:r w:rsidRPr="001643EB">
              <w:rPr>
                <w:rFonts w:ascii="Times New Roman" w:hAnsi="Times New Roman" w:cs="Times New Roman"/>
              </w:rPr>
              <w:t>5856 - 6963</w:t>
            </w:r>
          </w:p>
        </w:tc>
      </w:tr>
    </w:tbl>
    <w:p w14:paraId="6CB6906C" w14:textId="77777777" w:rsidR="00067570" w:rsidRPr="001643EB" w:rsidRDefault="00067570" w:rsidP="00755FFD">
      <w:pPr>
        <w:pStyle w:val="ConsPlusNormal"/>
        <w:jc w:val="both"/>
      </w:pPr>
    </w:p>
    <w:p w14:paraId="562EAD11" w14:textId="43D64B0E" w:rsidR="00E83CCB" w:rsidRPr="001643EB" w:rsidRDefault="00755FFD" w:rsidP="009764D4">
      <w:pPr>
        <w:pStyle w:val="ConsPlusNormal"/>
        <w:numPr>
          <w:ilvl w:val="0"/>
          <w:numId w:val="1"/>
        </w:numPr>
        <w:ind w:left="0" w:firstLine="709"/>
        <w:jc w:val="both"/>
      </w:pPr>
      <w:r w:rsidRPr="001643EB">
        <w:t>Размер должностных окладов работников учреждения, осуществляющих профессиональную деятельность по должностям служащих, входящим в ПГК должностей работников культуры, искусства и кинематографии:</w:t>
      </w:r>
      <w:r w:rsidRPr="001643EB">
        <w:rPr>
          <w:rStyle w:val="a8"/>
        </w:rPr>
        <w:footnoteReference w:id="26"/>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D16" w14:textId="77777777" w:rsidTr="009764D4">
        <w:tc>
          <w:tcPr>
            <w:tcW w:w="2805" w:type="dxa"/>
            <w:vAlign w:val="center"/>
          </w:tcPr>
          <w:p w14:paraId="562EAD12" w14:textId="2C929B61" w:rsidR="00E83CCB" w:rsidRPr="001643EB" w:rsidRDefault="009764D4"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lastRenderedPageBreak/>
              <w:t>ПКГ</w:t>
            </w:r>
          </w:p>
        </w:tc>
        <w:tc>
          <w:tcPr>
            <w:tcW w:w="4195" w:type="dxa"/>
            <w:vAlign w:val="center"/>
          </w:tcPr>
          <w:p w14:paraId="562EAD13"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vAlign w:val="center"/>
          </w:tcPr>
          <w:p w14:paraId="562EAD14" w14:textId="77777777" w:rsidR="00755FFD"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Должностные оклады</w:t>
            </w:r>
          </w:p>
          <w:p w14:paraId="562EAD15" w14:textId="77777777" w:rsidR="00E83CCB" w:rsidRPr="001643EB" w:rsidRDefault="00E83CCB"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1643EB" w:rsidRPr="001643EB" w14:paraId="562EAD1A" w14:textId="77777777" w:rsidTr="00755FFD">
        <w:tc>
          <w:tcPr>
            <w:tcW w:w="2805" w:type="dxa"/>
          </w:tcPr>
          <w:p w14:paraId="562EAD17" w14:textId="7E8947C2" w:rsidR="00E83CCB" w:rsidRPr="001643EB" w:rsidRDefault="009764D4"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Должности работников культуры, искусства и кинематографии среднего звена</w:t>
            </w:r>
          </w:p>
        </w:tc>
        <w:tc>
          <w:tcPr>
            <w:tcW w:w="4195" w:type="dxa"/>
          </w:tcPr>
          <w:p w14:paraId="562EAD18" w14:textId="24D8D1AB" w:rsidR="00E83CCB" w:rsidRPr="001643EB" w:rsidRDefault="00E83CCB" w:rsidP="009764D4">
            <w:pPr>
              <w:pStyle w:val="ConsPlusNormal"/>
              <w:spacing w:line="240" w:lineRule="exact"/>
              <w:rPr>
                <w:rFonts w:ascii="Times New Roman" w:hAnsi="Times New Roman" w:cs="Times New Roman"/>
                <w:iCs/>
              </w:rPr>
            </w:pPr>
            <w:r w:rsidRPr="001643EB">
              <w:rPr>
                <w:rFonts w:ascii="Times New Roman" w:hAnsi="Times New Roman" w:cs="Times New Roman"/>
              </w:rPr>
              <w:t xml:space="preserve">Заведующий костюмерной, </w:t>
            </w:r>
            <w:r w:rsidR="009764D4" w:rsidRPr="001643EB">
              <w:rPr>
                <w:rFonts w:ascii="Times New Roman" w:hAnsi="Times New Roman" w:cs="Times New Roman"/>
              </w:rPr>
              <w:t xml:space="preserve">организатор экскурсий, </w:t>
            </w:r>
            <w:r w:rsidRPr="001643EB">
              <w:rPr>
                <w:rFonts w:ascii="Times New Roman" w:hAnsi="Times New Roman" w:cs="Times New Roman"/>
              </w:rPr>
              <w:t>аккомпаниатор</w:t>
            </w:r>
            <w:r w:rsidR="009764D4" w:rsidRPr="001643EB">
              <w:rPr>
                <w:rFonts w:ascii="Times New Roman" w:hAnsi="Times New Roman" w:cs="Times New Roman"/>
              </w:rPr>
              <w:t>,</w:t>
            </w:r>
            <w:r w:rsidR="00067570" w:rsidRPr="001643EB">
              <w:rPr>
                <w:rFonts w:ascii="Times New Roman" w:hAnsi="Times New Roman" w:cs="Times New Roman"/>
                <w:iCs/>
              </w:rPr>
              <w:t xml:space="preserve"> культорганизатор</w:t>
            </w:r>
          </w:p>
        </w:tc>
        <w:tc>
          <w:tcPr>
            <w:tcW w:w="2640" w:type="dxa"/>
            <w:vAlign w:val="bottom"/>
          </w:tcPr>
          <w:p w14:paraId="562EAD19"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5856 - 6963</w:t>
            </w:r>
          </w:p>
        </w:tc>
      </w:tr>
      <w:tr w:rsidR="001643EB" w:rsidRPr="001643EB" w14:paraId="56A5977A" w14:textId="77777777" w:rsidTr="00755FFD">
        <w:tc>
          <w:tcPr>
            <w:tcW w:w="2805" w:type="dxa"/>
          </w:tcPr>
          <w:p w14:paraId="40C6817B" w14:textId="3396E5DD" w:rsidR="009764D4" w:rsidRPr="001643EB" w:rsidRDefault="009764D4"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Должности работников культуры, искусства и кинематографии ведущего звена</w:t>
            </w:r>
          </w:p>
        </w:tc>
        <w:tc>
          <w:tcPr>
            <w:tcW w:w="4195" w:type="dxa"/>
          </w:tcPr>
          <w:p w14:paraId="1A6227FF" w14:textId="2094712D" w:rsidR="009764D4" w:rsidRPr="001643EB" w:rsidRDefault="009764D4" w:rsidP="009764D4">
            <w:pPr>
              <w:pStyle w:val="ConsPlusNormal"/>
              <w:spacing w:line="240" w:lineRule="exact"/>
            </w:pPr>
            <w:r w:rsidRPr="001643EB">
              <w:rPr>
                <w:rFonts w:ascii="Times New Roman" w:hAnsi="Times New Roman" w:cs="Times New Roman"/>
              </w:rPr>
              <w:t>Библиотекарь</w:t>
            </w:r>
          </w:p>
        </w:tc>
        <w:tc>
          <w:tcPr>
            <w:tcW w:w="2640" w:type="dxa"/>
            <w:vAlign w:val="bottom"/>
          </w:tcPr>
          <w:p w14:paraId="42A53315" w14:textId="74D4946F" w:rsidR="009764D4" w:rsidRPr="001643EB" w:rsidRDefault="009764D4" w:rsidP="00755FFD">
            <w:pPr>
              <w:pStyle w:val="ConsPlusNormal"/>
              <w:spacing w:line="240" w:lineRule="exact"/>
              <w:jc w:val="center"/>
            </w:pPr>
            <w:r w:rsidRPr="001643EB">
              <w:rPr>
                <w:rFonts w:ascii="Times New Roman" w:hAnsi="Times New Roman" w:cs="Times New Roman"/>
              </w:rPr>
              <w:t>6594 - 7700</w:t>
            </w:r>
          </w:p>
        </w:tc>
      </w:tr>
      <w:tr w:rsidR="009764D4" w:rsidRPr="001643EB" w14:paraId="34D06E3E" w14:textId="77777777" w:rsidTr="00755FFD">
        <w:tc>
          <w:tcPr>
            <w:tcW w:w="2805" w:type="dxa"/>
          </w:tcPr>
          <w:p w14:paraId="5FC58E21" w14:textId="634DFCFB" w:rsidR="009764D4" w:rsidRPr="001643EB" w:rsidRDefault="009764D4" w:rsidP="009764D4">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Должности руководящего состава учреждений культуры, искусства и кинематографии</w:t>
            </w:r>
          </w:p>
        </w:tc>
        <w:tc>
          <w:tcPr>
            <w:tcW w:w="4195" w:type="dxa"/>
          </w:tcPr>
          <w:p w14:paraId="38EA70F7" w14:textId="539C810B" w:rsidR="009764D4" w:rsidRPr="001643EB" w:rsidRDefault="009764D4" w:rsidP="009764D4">
            <w:pPr>
              <w:pStyle w:val="ConsPlusNormal"/>
              <w:spacing w:line="240" w:lineRule="exact"/>
            </w:pPr>
            <w:r w:rsidRPr="001643EB">
              <w:rPr>
                <w:rFonts w:ascii="Times New Roman" w:hAnsi="Times New Roman" w:cs="Times New Roman"/>
              </w:rPr>
              <w:t xml:space="preserve">Заведующий отделом (сектором) библиотеки </w:t>
            </w:r>
            <w:r w:rsidRPr="001643EB">
              <w:rPr>
                <w:rFonts w:ascii="Times New Roman" w:hAnsi="Times New Roman" w:cs="Times New Roman"/>
                <w:i/>
              </w:rPr>
              <w:t>(ранее в областном ПОТ было указано «Заведующий библиотекой»)</w:t>
            </w:r>
          </w:p>
        </w:tc>
        <w:tc>
          <w:tcPr>
            <w:tcW w:w="2640" w:type="dxa"/>
            <w:vAlign w:val="bottom"/>
          </w:tcPr>
          <w:p w14:paraId="14FC7991" w14:textId="0D031F9F" w:rsidR="009764D4" w:rsidRPr="001643EB" w:rsidRDefault="009764D4" w:rsidP="00755FFD">
            <w:pPr>
              <w:pStyle w:val="ConsPlusNormal"/>
              <w:spacing w:line="240" w:lineRule="exact"/>
              <w:jc w:val="center"/>
            </w:pPr>
            <w:r w:rsidRPr="001643EB">
              <w:rPr>
                <w:rFonts w:ascii="Times New Roman" w:hAnsi="Times New Roman" w:cs="Times New Roman"/>
              </w:rPr>
              <w:t>7331 - 8438</w:t>
            </w:r>
          </w:p>
        </w:tc>
      </w:tr>
    </w:tbl>
    <w:p w14:paraId="562EAD2A" w14:textId="77777777" w:rsidR="00E83CCB" w:rsidRPr="001643EB" w:rsidRDefault="00E83CCB" w:rsidP="00755FFD">
      <w:pPr>
        <w:pStyle w:val="ConsPlusNormal"/>
        <w:jc w:val="both"/>
      </w:pPr>
    </w:p>
    <w:p w14:paraId="562EAD2B" w14:textId="13F0D0DE" w:rsidR="00AF0621" w:rsidRPr="001643EB" w:rsidRDefault="00AF0621" w:rsidP="00755FFD">
      <w:pPr>
        <w:pStyle w:val="ConsPlusNormal"/>
        <w:numPr>
          <w:ilvl w:val="0"/>
          <w:numId w:val="1"/>
        </w:numPr>
        <w:ind w:left="0" w:firstLine="709"/>
        <w:jc w:val="both"/>
      </w:pPr>
      <w:r w:rsidRPr="001643EB">
        <w:t xml:space="preserve">Размеры </w:t>
      </w:r>
      <w:r w:rsidR="00755FFD" w:rsidRPr="001643EB">
        <w:t xml:space="preserve">должностных окладов </w:t>
      </w:r>
      <w:r w:rsidRPr="001643EB">
        <w:t>работников учреждения, осуществляющих профессиональную деятельность по должностям служащих, входящим в ПКГ общеотраслевых должностей руководителей, специалистов и служащих</w:t>
      </w:r>
      <w:r w:rsidR="00755FFD" w:rsidRPr="001643EB">
        <w:rPr>
          <w:vertAlign w:val="superscript"/>
        </w:rPr>
        <w:footnoteReference w:id="27"/>
      </w:r>
    </w:p>
    <w:p w14:paraId="562EAD2C" w14:textId="77777777" w:rsidR="00E83CCB" w:rsidRPr="001643EB" w:rsidRDefault="00E83CCB" w:rsidP="00755FFD">
      <w:pPr>
        <w:pStyle w:val="ConsPlusNormal"/>
        <w:ind w:firstLine="709"/>
        <w:jc w:val="both"/>
      </w:pPr>
      <w:r w:rsidRPr="001643EB">
        <w:t>Должности служащих первого уровня</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D31" w14:textId="77777777" w:rsidTr="00E83CCB">
        <w:tc>
          <w:tcPr>
            <w:tcW w:w="2805" w:type="dxa"/>
          </w:tcPr>
          <w:p w14:paraId="562EAD2D"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tcPr>
          <w:p w14:paraId="562EAD2E"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tcPr>
          <w:p w14:paraId="562EAD2F" w14:textId="77777777" w:rsidR="00755FFD"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Должностные оклады</w:t>
            </w:r>
          </w:p>
          <w:p w14:paraId="562EAD30"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1643EB" w:rsidRPr="001643EB" w14:paraId="562EAD35" w14:textId="77777777" w:rsidTr="00755FFD">
        <w:tc>
          <w:tcPr>
            <w:tcW w:w="2805" w:type="dxa"/>
          </w:tcPr>
          <w:p w14:paraId="562EAD32"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1</w:t>
            </w:r>
          </w:p>
        </w:tc>
        <w:tc>
          <w:tcPr>
            <w:tcW w:w="4195" w:type="dxa"/>
          </w:tcPr>
          <w:p w14:paraId="562EAD33" w14:textId="77777777"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Делопроизводитель, кассир, комендант, секретарь-машинистка, экспедитор</w:t>
            </w:r>
          </w:p>
        </w:tc>
        <w:tc>
          <w:tcPr>
            <w:tcW w:w="2640" w:type="dxa"/>
            <w:vAlign w:val="bottom"/>
          </w:tcPr>
          <w:p w14:paraId="562EAD34"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5487 - 6594</w:t>
            </w:r>
          </w:p>
        </w:tc>
      </w:tr>
      <w:tr w:rsidR="00E83CCB" w:rsidRPr="001643EB" w14:paraId="562EAD39" w14:textId="77777777" w:rsidTr="00755FFD">
        <w:tc>
          <w:tcPr>
            <w:tcW w:w="2805" w:type="dxa"/>
          </w:tcPr>
          <w:p w14:paraId="562EAD36"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2</w:t>
            </w:r>
          </w:p>
        </w:tc>
        <w:tc>
          <w:tcPr>
            <w:tcW w:w="4195" w:type="dxa"/>
          </w:tcPr>
          <w:p w14:paraId="562EAD37" w14:textId="6E0CE5AC" w:rsidR="00E83CCB" w:rsidRPr="001643EB" w:rsidRDefault="00E83CCB" w:rsidP="007F0F28">
            <w:pPr>
              <w:pStyle w:val="ConsPlusNormal"/>
              <w:spacing w:line="240" w:lineRule="exact"/>
              <w:rPr>
                <w:rFonts w:ascii="Times New Roman" w:hAnsi="Times New Roman" w:cs="Times New Roman"/>
              </w:rPr>
            </w:pPr>
            <w:r w:rsidRPr="001643EB">
              <w:rPr>
                <w:rFonts w:ascii="Times New Roman" w:hAnsi="Times New Roman" w:cs="Times New Roman"/>
              </w:rPr>
              <w:t xml:space="preserve">Должности служащих I квалификационного уровня с наименованием </w:t>
            </w:r>
            <w:r w:rsidR="007F0F28" w:rsidRPr="001643EB">
              <w:rPr>
                <w:rFonts w:ascii="Times New Roman" w:hAnsi="Times New Roman" w:cs="Times New Roman"/>
              </w:rPr>
              <w:t>«</w:t>
            </w:r>
            <w:r w:rsidRPr="001643EB">
              <w:rPr>
                <w:rFonts w:ascii="Times New Roman" w:hAnsi="Times New Roman" w:cs="Times New Roman"/>
              </w:rPr>
              <w:t>старший</w:t>
            </w:r>
            <w:r w:rsidR="007F0F28" w:rsidRPr="001643EB">
              <w:rPr>
                <w:rFonts w:ascii="Times New Roman" w:hAnsi="Times New Roman" w:cs="Times New Roman"/>
              </w:rPr>
              <w:t>»</w:t>
            </w:r>
          </w:p>
        </w:tc>
        <w:tc>
          <w:tcPr>
            <w:tcW w:w="2640" w:type="dxa"/>
            <w:vAlign w:val="bottom"/>
          </w:tcPr>
          <w:p w14:paraId="562EAD38"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5672 - 6778</w:t>
            </w:r>
          </w:p>
        </w:tc>
      </w:tr>
    </w:tbl>
    <w:p w14:paraId="562EAD3A" w14:textId="77777777" w:rsidR="00E83CCB" w:rsidRPr="001643EB" w:rsidRDefault="00E83CCB" w:rsidP="00E83CCB">
      <w:pPr>
        <w:pStyle w:val="ConsPlusNormal"/>
        <w:ind w:firstLine="540"/>
        <w:jc w:val="both"/>
      </w:pPr>
    </w:p>
    <w:p w14:paraId="562EAD3B" w14:textId="77777777" w:rsidR="00E83CCB" w:rsidRPr="001643EB" w:rsidRDefault="00E83CCB" w:rsidP="00E83CCB">
      <w:pPr>
        <w:pStyle w:val="ConsPlusNormal"/>
        <w:ind w:firstLine="540"/>
        <w:jc w:val="both"/>
      </w:pPr>
      <w:r w:rsidRPr="001643EB">
        <w:t>Должности служащих второго уровня</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D40" w14:textId="77777777" w:rsidTr="00E83CCB">
        <w:tc>
          <w:tcPr>
            <w:tcW w:w="2805" w:type="dxa"/>
          </w:tcPr>
          <w:p w14:paraId="562EAD3C"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tcPr>
          <w:p w14:paraId="562EAD3D"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tcPr>
          <w:p w14:paraId="562EAD3E" w14:textId="77777777" w:rsidR="00755FFD"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Должностные оклады</w:t>
            </w:r>
          </w:p>
          <w:p w14:paraId="562EAD3F"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1643EB" w:rsidRPr="001643EB" w14:paraId="562EAD44" w14:textId="77777777" w:rsidTr="00755FFD">
        <w:tc>
          <w:tcPr>
            <w:tcW w:w="2805" w:type="dxa"/>
          </w:tcPr>
          <w:p w14:paraId="562EAD41"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1</w:t>
            </w:r>
          </w:p>
        </w:tc>
        <w:tc>
          <w:tcPr>
            <w:tcW w:w="4195" w:type="dxa"/>
          </w:tcPr>
          <w:p w14:paraId="562EAD42" w14:textId="77777777"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Администратор, лаборант, повар, техник, художник</w:t>
            </w:r>
          </w:p>
        </w:tc>
        <w:tc>
          <w:tcPr>
            <w:tcW w:w="2640" w:type="dxa"/>
            <w:vAlign w:val="bottom"/>
          </w:tcPr>
          <w:p w14:paraId="562EAD43"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6225 - 7331</w:t>
            </w:r>
          </w:p>
        </w:tc>
      </w:tr>
      <w:tr w:rsidR="001643EB" w:rsidRPr="001643EB" w14:paraId="562EAD48" w14:textId="77777777" w:rsidTr="00755FFD">
        <w:tc>
          <w:tcPr>
            <w:tcW w:w="2805" w:type="dxa"/>
          </w:tcPr>
          <w:p w14:paraId="562EAD45"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2</w:t>
            </w:r>
          </w:p>
        </w:tc>
        <w:tc>
          <w:tcPr>
            <w:tcW w:w="4195" w:type="dxa"/>
          </w:tcPr>
          <w:p w14:paraId="562EAD46" w14:textId="6E15AF80" w:rsidR="00E83CCB" w:rsidRPr="001643EB" w:rsidRDefault="00E83CCB" w:rsidP="00441246">
            <w:pPr>
              <w:pStyle w:val="ConsPlusNormal"/>
              <w:spacing w:line="240" w:lineRule="exact"/>
              <w:rPr>
                <w:rFonts w:ascii="Times New Roman" w:hAnsi="Times New Roman" w:cs="Times New Roman"/>
              </w:rPr>
            </w:pPr>
            <w:r w:rsidRPr="001643EB">
              <w:rPr>
                <w:rFonts w:ascii="Times New Roman" w:hAnsi="Times New Roman" w:cs="Times New Roman"/>
              </w:rPr>
              <w:t>Заведующий канцелярией, заведующий складом, заведующий хозяйством. Должности служащих первого квалификационного уровня, по которым устанавливается до</w:t>
            </w:r>
            <w:r w:rsidR="00441246" w:rsidRPr="001643EB">
              <w:rPr>
                <w:rFonts w:ascii="Times New Roman" w:hAnsi="Times New Roman" w:cs="Times New Roman"/>
              </w:rPr>
              <w:t>лжностное наименование «старший»</w:t>
            </w:r>
          </w:p>
        </w:tc>
        <w:tc>
          <w:tcPr>
            <w:tcW w:w="2640" w:type="dxa"/>
            <w:vAlign w:val="bottom"/>
          </w:tcPr>
          <w:p w14:paraId="562EAD47"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6409 - 7516</w:t>
            </w:r>
          </w:p>
        </w:tc>
      </w:tr>
      <w:tr w:rsidR="001643EB" w:rsidRPr="001643EB" w14:paraId="562EAD4C" w14:textId="77777777" w:rsidTr="00755FFD">
        <w:tc>
          <w:tcPr>
            <w:tcW w:w="2805" w:type="dxa"/>
          </w:tcPr>
          <w:p w14:paraId="562EAD49"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3</w:t>
            </w:r>
          </w:p>
        </w:tc>
        <w:tc>
          <w:tcPr>
            <w:tcW w:w="4195" w:type="dxa"/>
          </w:tcPr>
          <w:p w14:paraId="562EAD4A" w14:textId="4AA066A1"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Заведующий производством (шеф-повар)</w:t>
            </w:r>
            <w:r w:rsidR="007F0F28" w:rsidRPr="001643EB">
              <w:rPr>
                <w:rFonts w:ascii="Times New Roman" w:hAnsi="Times New Roman" w:cs="Times New Roman"/>
              </w:rPr>
              <w:t>,</w:t>
            </w:r>
            <w:r w:rsidR="007F0F28" w:rsidRPr="001643EB">
              <w:rPr>
                <w:rFonts w:ascii="Arial" w:eastAsiaTheme="minorEastAsia" w:hAnsi="Arial" w:cs="Arial"/>
                <w:sz w:val="26"/>
                <w:szCs w:val="26"/>
                <w:lang w:eastAsia="ru-RU"/>
              </w:rPr>
              <w:t xml:space="preserve"> </w:t>
            </w:r>
            <w:r w:rsidR="007F0F28" w:rsidRPr="001643EB">
              <w:rPr>
                <w:rFonts w:ascii="Times New Roman" w:hAnsi="Times New Roman" w:cs="Times New Roman"/>
              </w:rPr>
              <w:t>заведующий столовой</w:t>
            </w:r>
          </w:p>
        </w:tc>
        <w:tc>
          <w:tcPr>
            <w:tcW w:w="2640" w:type="dxa"/>
            <w:vAlign w:val="bottom"/>
          </w:tcPr>
          <w:p w14:paraId="562EAD4B"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6594 - 7700</w:t>
            </w:r>
          </w:p>
        </w:tc>
      </w:tr>
      <w:tr w:rsidR="00E83CCB" w:rsidRPr="001643EB" w14:paraId="562EAD50" w14:textId="77777777" w:rsidTr="00755FFD">
        <w:tc>
          <w:tcPr>
            <w:tcW w:w="2805" w:type="dxa"/>
          </w:tcPr>
          <w:p w14:paraId="562EAD4D"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4</w:t>
            </w:r>
          </w:p>
        </w:tc>
        <w:tc>
          <w:tcPr>
            <w:tcW w:w="4195" w:type="dxa"/>
          </w:tcPr>
          <w:p w14:paraId="562EAD4E" w14:textId="77777777"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Механик</w:t>
            </w:r>
          </w:p>
        </w:tc>
        <w:tc>
          <w:tcPr>
            <w:tcW w:w="2640" w:type="dxa"/>
            <w:vAlign w:val="bottom"/>
          </w:tcPr>
          <w:p w14:paraId="562EAD4F"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6778 - 7885</w:t>
            </w:r>
          </w:p>
        </w:tc>
      </w:tr>
    </w:tbl>
    <w:p w14:paraId="562EAD51" w14:textId="77777777" w:rsidR="00E83CCB" w:rsidRPr="001643EB" w:rsidRDefault="00E83CCB" w:rsidP="00E83CCB">
      <w:pPr>
        <w:pStyle w:val="ConsPlusNormal"/>
        <w:ind w:firstLine="540"/>
        <w:jc w:val="both"/>
      </w:pPr>
    </w:p>
    <w:p w14:paraId="562EAD52" w14:textId="77777777" w:rsidR="00E83CCB" w:rsidRPr="001643EB" w:rsidRDefault="00E83CCB" w:rsidP="00E83CCB">
      <w:pPr>
        <w:pStyle w:val="ConsPlusNormal"/>
        <w:ind w:firstLine="540"/>
        <w:jc w:val="both"/>
      </w:pPr>
      <w:r w:rsidRPr="001643EB">
        <w:t>Должности служащих третьего уровня</w:t>
      </w:r>
    </w:p>
    <w:tbl>
      <w:tblPr>
        <w:tblStyle w:val="21"/>
        <w:tblW w:w="0" w:type="auto"/>
        <w:tblLayout w:type="fixed"/>
        <w:tblLook w:val="0000" w:firstRow="0" w:lastRow="0" w:firstColumn="0" w:lastColumn="0" w:noHBand="0" w:noVBand="0"/>
      </w:tblPr>
      <w:tblGrid>
        <w:gridCol w:w="2805"/>
        <w:gridCol w:w="4195"/>
        <w:gridCol w:w="2640"/>
      </w:tblGrid>
      <w:tr w:rsidR="001643EB" w:rsidRPr="001643EB" w14:paraId="562EAD57" w14:textId="77777777" w:rsidTr="00E83CCB">
        <w:tc>
          <w:tcPr>
            <w:tcW w:w="2805" w:type="dxa"/>
          </w:tcPr>
          <w:p w14:paraId="562EAD53"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Квалификационный уровень</w:t>
            </w:r>
          </w:p>
        </w:tc>
        <w:tc>
          <w:tcPr>
            <w:tcW w:w="4195" w:type="dxa"/>
          </w:tcPr>
          <w:p w14:paraId="562EAD54"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Наименование должности</w:t>
            </w:r>
          </w:p>
        </w:tc>
        <w:tc>
          <w:tcPr>
            <w:tcW w:w="2640" w:type="dxa"/>
          </w:tcPr>
          <w:p w14:paraId="562EAD55" w14:textId="77777777" w:rsidR="00755FFD"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Должностные оклады</w:t>
            </w:r>
          </w:p>
          <w:p w14:paraId="562EAD56"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в месяц, в рублях</w:t>
            </w:r>
          </w:p>
        </w:tc>
      </w:tr>
      <w:tr w:rsidR="001643EB" w:rsidRPr="001643EB" w14:paraId="562EAD5B" w14:textId="77777777" w:rsidTr="00755FFD">
        <w:tc>
          <w:tcPr>
            <w:tcW w:w="2805" w:type="dxa"/>
          </w:tcPr>
          <w:p w14:paraId="562EAD58"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1</w:t>
            </w:r>
          </w:p>
        </w:tc>
        <w:tc>
          <w:tcPr>
            <w:tcW w:w="4195" w:type="dxa"/>
          </w:tcPr>
          <w:p w14:paraId="562EAD59" w14:textId="0FDEFD69" w:rsidR="00E83CCB" w:rsidRPr="001643EB" w:rsidRDefault="00E83CCB" w:rsidP="007F0F28">
            <w:pPr>
              <w:pStyle w:val="ConsPlusNormal"/>
              <w:spacing w:line="240" w:lineRule="exact"/>
              <w:rPr>
                <w:rFonts w:ascii="Times New Roman" w:hAnsi="Times New Roman" w:cs="Times New Roman"/>
              </w:rPr>
            </w:pPr>
            <w:r w:rsidRPr="001643EB">
              <w:rPr>
                <w:rFonts w:ascii="Times New Roman" w:hAnsi="Times New Roman" w:cs="Times New Roman"/>
              </w:rPr>
              <w:t>Бухгалтер, инженер, инженер-программист, (программист), инженер-электроник, экономист, юрисконсульт</w:t>
            </w:r>
            <w:r w:rsidR="007F0F28" w:rsidRPr="001643EB">
              <w:rPr>
                <w:rFonts w:ascii="Times New Roman" w:hAnsi="Times New Roman" w:cs="Times New Roman"/>
              </w:rPr>
              <w:t>, системный администратор, контрактный управляющий</w:t>
            </w:r>
          </w:p>
        </w:tc>
        <w:tc>
          <w:tcPr>
            <w:tcW w:w="2640" w:type="dxa"/>
            <w:vAlign w:val="bottom"/>
          </w:tcPr>
          <w:p w14:paraId="562EAD5A"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6963 - 8069</w:t>
            </w:r>
          </w:p>
        </w:tc>
      </w:tr>
      <w:tr w:rsidR="001643EB" w:rsidRPr="001643EB" w14:paraId="562EAD5F" w14:textId="77777777" w:rsidTr="00755FFD">
        <w:tc>
          <w:tcPr>
            <w:tcW w:w="2805" w:type="dxa"/>
          </w:tcPr>
          <w:p w14:paraId="562EAD5C"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lastRenderedPageBreak/>
              <w:t>2</w:t>
            </w:r>
          </w:p>
        </w:tc>
        <w:tc>
          <w:tcPr>
            <w:tcW w:w="4195" w:type="dxa"/>
          </w:tcPr>
          <w:p w14:paraId="562EAD5D" w14:textId="0CC05B41"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Должности служащих, по которым может устанавливаться произв</w:t>
            </w:r>
            <w:r w:rsidR="007F0F28" w:rsidRPr="001643EB">
              <w:rPr>
                <w:rFonts w:ascii="Times New Roman" w:hAnsi="Times New Roman" w:cs="Times New Roman"/>
              </w:rPr>
              <w:t>одное должностное наименование «ведущий»</w:t>
            </w:r>
          </w:p>
        </w:tc>
        <w:tc>
          <w:tcPr>
            <w:tcW w:w="2640" w:type="dxa"/>
            <w:vAlign w:val="bottom"/>
          </w:tcPr>
          <w:p w14:paraId="562EAD5E"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7147 - 8254</w:t>
            </w:r>
          </w:p>
        </w:tc>
      </w:tr>
      <w:tr w:rsidR="003E78B5" w:rsidRPr="001643EB" w14:paraId="562EAD63" w14:textId="77777777" w:rsidTr="00755FFD">
        <w:tc>
          <w:tcPr>
            <w:tcW w:w="2805" w:type="dxa"/>
          </w:tcPr>
          <w:p w14:paraId="562EAD60" w14:textId="77777777" w:rsidR="00E83CCB" w:rsidRPr="001643EB" w:rsidRDefault="00E83CCB" w:rsidP="00E83CCB">
            <w:pPr>
              <w:pStyle w:val="ConsPlusNormal"/>
              <w:spacing w:line="240" w:lineRule="exact"/>
              <w:jc w:val="center"/>
              <w:rPr>
                <w:rFonts w:ascii="Times New Roman" w:hAnsi="Times New Roman" w:cs="Times New Roman"/>
              </w:rPr>
            </w:pPr>
            <w:r w:rsidRPr="001643EB">
              <w:rPr>
                <w:rFonts w:ascii="Times New Roman" w:hAnsi="Times New Roman" w:cs="Times New Roman"/>
              </w:rPr>
              <w:t>3</w:t>
            </w:r>
          </w:p>
        </w:tc>
        <w:tc>
          <w:tcPr>
            <w:tcW w:w="4195" w:type="dxa"/>
          </w:tcPr>
          <w:p w14:paraId="562EAD61" w14:textId="77777777" w:rsidR="00E83CCB" w:rsidRPr="001643EB" w:rsidRDefault="00E83CCB" w:rsidP="00E83CCB">
            <w:pPr>
              <w:pStyle w:val="ConsPlusNormal"/>
              <w:spacing w:line="240" w:lineRule="exact"/>
              <w:rPr>
                <w:rFonts w:ascii="Times New Roman" w:hAnsi="Times New Roman" w:cs="Times New Roman"/>
              </w:rPr>
            </w:pPr>
            <w:r w:rsidRPr="001643EB">
              <w:rPr>
                <w:rFonts w:ascii="Times New Roman" w:hAnsi="Times New Roman" w:cs="Times New Roman"/>
              </w:rPr>
              <w:t>Заместитель главного бухгалтера</w:t>
            </w:r>
          </w:p>
        </w:tc>
        <w:tc>
          <w:tcPr>
            <w:tcW w:w="2640" w:type="dxa"/>
            <w:vAlign w:val="bottom"/>
          </w:tcPr>
          <w:p w14:paraId="562EAD62" w14:textId="77777777" w:rsidR="00E83CCB" w:rsidRPr="001643EB" w:rsidRDefault="00E83CCB" w:rsidP="00755FFD">
            <w:pPr>
              <w:pStyle w:val="ConsPlusNormal"/>
              <w:spacing w:line="240" w:lineRule="exact"/>
              <w:jc w:val="center"/>
              <w:rPr>
                <w:rFonts w:ascii="Times New Roman" w:hAnsi="Times New Roman" w:cs="Times New Roman"/>
              </w:rPr>
            </w:pPr>
            <w:r w:rsidRPr="001643EB">
              <w:rPr>
                <w:rFonts w:ascii="Times New Roman" w:hAnsi="Times New Roman" w:cs="Times New Roman"/>
              </w:rPr>
              <w:t>7331 - 8438</w:t>
            </w:r>
          </w:p>
        </w:tc>
      </w:tr>
    </w:tbl>
    <w:p w14:paraId="68572061" w14:textId="77777777" w:rsidR="0026026E" w:rsidRPr="001643EB" w:rsidRDefault="0026026E" w:rsidP="0026026E">
      <w:pPr>
        <w:pStyle w:val="ConsPlusNormal"/>
        <w:jc w:val="both"/>
      </w:pPr>
      <w:bookmarkStart w:id="3" w:name="_Toc430332837"/>
    </w:p>
    <w:p w14:paraId="3F9EFC83" w14:textId="77777777" w:rsidR="0026026E" w:rsidRPr="001643EB" w:rsidRDefault="0026026E" w:rsidP="0026026E">
      <w:pPr>
        <w:pStyle w:val="ConsPlusNormal"/>
        <w:numPr>
          <w:ilvl w:val="0"/>
          <w:numId w:val="1"/>
        </w:numPr>
        <w:ind w:left="0" w:firstLine="709"/>
        <w:jc w:val="both"/>
      </w:pPr>
      <w:r w:rsidRPr="001643EB">
        <w:t>К окладам (должностным окладам), ставкам заработной платы, определенным с учетом коэффициентов уровня образования, стажа работы, напряженности, квалификационной категории, устанавливается коэффициент специфики работы учреждения:</w:t>
      </w:r>
    </w:p>
    <w:tbl>
      <w:tblPr>
        <w:tblStyle w:val="ad"/>
        <w:tblW w:w="0" w:type="auto"/>
        <w:tblLook w:val="04A0" w:firstRow="1" w:lastRow="0" w:firstColumn="1" w:lastColumn="0" w:noHBand="0" w:noVBand="1"/>
      </w:tblPr>
      <w:tblGrid>
        <w:gridCol w:w="562"/>
        <w:gridCol w:w="7655"/>
        <w:gridCol w:w="1978"/>
      </w:tblGrid>
      <w:tr w:rsidR="001643EB" w:rsidRPr="001643EB" w14:paraId="5AD5B6C2" w14:textId="77777777" w:rsidTr="00485A34">
        <w:tc>
          <w:tcPr>
            <w:tcW w:w="562" w:type="dxa"/>
            <w:vAlign w:val="center"/>
          </w:tcPr>
          <w:p w14:paraId="5149F200" w14:textId="77777777" w:rsidR="0026026E" w:rsidRPr="001643EB" w:rsidRDefault="0026026E" w:rsidP="00590AF3">
            <w:pPr>
              <w:spacing w:line="240" w:lineRule="exact"/>
              <w:ind w:left="-113" w:right="-113"/>
              <w:jc w:val="center"/>
            </w:pPr>
            <w:r w:rsidRPr="001643EB">
              <w:t>№ п/п</w:t>
            </w:r>
          </w:p>
        </w:tc>
        <w:tc>
          <w:tcPr>
            <w:tcW w:w="7655" w:type="dxa"/>
            <w:vAlign w:val="center"/>
          </w:tcPr>
          <w:p w14:paraId="3C3AAC56" w14:textId="32F2E14A" w:rsidR="00787624" w:rsidRPr="001643EB" w:rsidRDefault="0026026E" w:rsidP="00787624">
            <w:pPr>
              <w:spacing w:line="240" w:lineRule="exact"/>
              <w:jc w:val="center"/>
            </w:pPr>
            <w:bookmarkStart w:id="4" w:name="sub_611"/>
            <w:r w:rsidRPr="001643EB">
              <w:t xml:space="preserve">Перечень условий для </w:t>
            </w:r>
            <w:bookmarkEnd w:id="4"/>
            <w:r w:rsidR="00787624" w:rsidRPr="001643EB">
              <w:t>определения</w:t>
            </w:r>
          </w:p>
          <w:p w14:paraId="1CD5BD9F" w14:textId="3176CF7B" w:rsidR="0026026E" w:rsidRPr="001643EB" w:rsidRDefault="00787624" w:rsidP="00787624">
            <w:pPr>
              <w:spacing w:line="240" w:lineRule="exact"/>
              <w:jc w:val="center"/>
            </w:pPr>
            <w:r w:rsidRPr="001643EB">
              <w:t>коэффициента специфики работы учреждения</w:t>
            </w:r>
          </w:p>
        </w:tc>
        <w:tc>
          <w:tcPr>
            <w:tcW w:w="1978" w:type="dxa"/>
            <w:vAlign w:val="center"/>
          </w:tcPr>
          <w:p w14:paraId="4ED84B83" w14:textId="19961493" w:rsidR="0026026E" w:rsidRPr="001643EB" w:rsidRDefault="0026026E" w:rsidP="00590AF3">
            <w:pPr>
              <w:spacing w:line="240" w:lineRule="exact"/>
              <w:ind w:left="-113" w:right="-113"/>
              <w:jc w:val="center"/>
            </w:pPr>
            <w:r w:rsidRPr="001643EB">
              <w:t>Значение коэффициента специфики К</w:t>
            </w:r>
            <w:r w:rsidRPr="001643EB">
              <w:rPr>
                <w:vertAlign w:val="subscript"/>
              </w:rPr>
              <w:t>С</w:t>
            </w:r>
            <w:r w:rsidRPr="001643EB">
              <w:rPr>
                <w:i/>
              </w:rPr>
              <w:t xml:space="preserve"> </w:t>
            </w:r>
          </w:p>
        </w:tc>
      </w:tr>
      <w:tr w:rsidR="001643EB" w:rsidRPr="001643EB" w14:paraId="46413B19" w14:textId="77777777" w:rsidTr="00485A34">
        <w:tc>
          <w:tcPr>
            <w:tcW w:w="562" w:type="dxa"/>
          </w:tcPr>
          <w:p w14:paraId="48B07DB4" w14:textId="77777777" w:rsidR="0026026E" w:rsidRPr="001643EB" w:rsidRDefault="0026026E" w:rsidP="00590AF3">
            <w:pPr>
              <w:pStyle w:val="ae"/>
              <w:numPr>
                <w:ilvl w:val="0"/>
                <w:numId w:val="12"/>
              </w:numPr>
              <w:spacing w:line="240" w:lineRule="exact"/>
              <w:ind w:left="0" w:firstLine="0"/>
            </w:pPr>
          </w:p>
        </w:tc>
        <w:tc>
          <w:tcPr>
            <w:tcW w:w="7655" w:type="dxa"/>
          </w:tcPr>
          <w:p w14:paraId="35D34AB1" w14:textId="77777777" w:rsidR="0026026E" w:rsidRPr="001643EB" w:rsidRDefault="0026026E" w:rsidP="00590AF3">
            <w:pPr>
              <w:spacing w:line="240" w:lineRule="exact"/>
            </w:pPr>
            <w:r w:rsidRPr="001643EB">
              <w:t>Педагогическим работникам, впервые поступающим на работу или имеющим стаж работы менее 5 лет, заключившим трудовой договор с учреждением в течение 5 лет после окончания профессиональной образовательной организации или образовательной организации высшего образования</w:t>
            </w:r>
          </w:p>
        </w:tc>
        <w:tc>
          <w:tcPr>
            <w:tcW w:w="1978" w:type="dxa"/>
            <w:vAlign w:val="bottom"/>
          </w:tcPr>
          <w:p w14:paraId="05E53C26" w14:textId="47C44622" w:rsidR="0026026E" w:rsidRPr="001643EB" w:rsidRDefault="0060637C" w:rsidP="0060637C">
            <w:pPr>
              <w:spacing w:line="240" w:lineRule="exact"/>
              <w:ind w:left="-113" w:right="-113"/>
              <w:jc w:val="center"/>
            </w:pPr>
            <w:r w:rsidRPr="001643EB">
              <w:t>0,</w:t>
            </w:r>
            <w:r w:rsidR="0026026E" w:rsidRPr="001643EB">
              <w:t>3</w:t>
            </w:r>
          </w:p>
        </w:tc>
      </w:tr>
    </w:tbl>
    <w:p w14:paraId="562EAD64" w14:textId="77777777" w:rsidR="001579F4" w:rsidRPr="001643EB" w:rsidRDefault="000823E2" w:rsidP="00DE5B63">
      <w:pPr>
        <w:pStyle w:val="a"/>
        <w:rPr>
          <w:color w:val="auto"/>
        </w:rPr>
      </w:pPr>
      <w:r w:rsidRPr="001643EB">
        <w:rPr>
          <w:color w:val="auto"/>
        </w:rPr>
        <w:t>Выплаты компенсационного характера</w:t>
      </w:r>
      <w:bookmarkEnd w:id="3"/>
    </w:p>
    <w:p w14:paraId="562EAD65" w14:textId="77777777" w:rsidR="001579F4" w:rsidRPr="001643EB" w:rsidRDefault="001579F4" w:rsidP="001579F4">
      <w:pPr>
        <w:pStyle w:val="a5"/>
        <w:numPr>
          <w:ilvl w:val="0"/>
          <w:numId w:val="1"/>
        </w:numPr>
        <w:spacing w:before="0" w:beforeAutospacing="0" w:after="0" w:afterAutospacing="0"/>
        <w:ind w:left="0" w:firstLine="709"/>
        <w:jc w:val="both"/>
      </w:pPr>
      <w:r w:rsidRPr="001643EB">
        <w:t>Работникам учреждения устанавливаются следующие виды выплат компенсационного характера:</w:t>
      </w:r>
      <w:r w:rsidRPr="001643EB">
        <w:rPr>
          <w:rStyle w:val="a8"/>
        </w:rPr>
        <w:footnoteReference w:id="28"/>
      </w:r>
    </w:p>
    <w:p w14:paraId="562EAD66" w14:textId="77777777" w:rsidR="001579F4" w:rsidRPr="001643EB" w:rsidRDefault="001579F4" w:rsidP="001579F4">
      <w:pPr>
        <w:pStyle w:val="a5"/>
        <w:spacing w:before="0" w:beforeAutospacing="0" w:after="0" w:afterAutospacing="0"/>
        <w:ind w:firstLine="709"/>
        <w:jc w:val="both"/>
      </w:pPr>
      <w:r w:rsidRPr="001643EB">
        <w:t>выплаты работникам, занятым на работах с вредными условиями труда;</w:t>
      </w:r>
    </w:p>
    <w:p w14:paraId="562EAD67" w14:textId="4F4D4500" w:rsidR="001579F4" w:rsidRPr="001643EB" w:rsidRDefault="001579F4" w:rsidP="001579F4">
      <w:pPr>
        <w:pStyle w:val="a5"/>
        <w:spacing w:before="0" w:beforeAutospacing="0" w:after="0" w:afterAutospacing="0"/>
        <w:ind w:firstLine="709"/>
        <w:jc w:val="both"/>
      </w:pPr>
      <w:r w:rsidRPr="001643EB">
        <w:t xml:space="preserve">выплаты </w:t>
      </w:r>
      <w:r w:rsidR="001C1F64" w:rsidRPr="001643EB">
        <w:t xml:space="preserve">в других случаях выполнения работ </w:t>
      </w:r>
      <w:r w:rsidRPr="001643EB">
        <w:t>в условиях, отклоняющихся от нормальных (при выполнении работ различной квалификации, сверхурочной работе, работе в ночное время и при выполнении работ в других условия</w:t>
      </w:r>
      <w:r w:rsidR="00B507D9" w:rsidRPr="001643EB">
        <w:t>х, отклоняющихся от нормальных).</w:t>
      </w:r>
    </w:p>
    <w:p w14:paraId="35FC8D10" w14:textId="7615BAAB" w:rsidR="001C1F64" w:rsidRPr="001643EB" w:rsidRDefault="001C1F64" w:rsidP="001C1F64">
      <w:pPr>
        <w:pStyle w:val="ae"/>
        <w:numPr>
          <w:ilvl w:val="0"/>
          <w:numId w:val="1"/>
        </w:numPr>
        <w:autoSpaceDE w:val="0"/>
        <w:autoSpaceDN w:val="0"/>
        <w:adjustRightInd w:val="0"/>
        <w:ind w:left="0" w:firstLine="709"/>
        <w:jc w:val="both"/>
      </w:pPr>
      <w:r w:rsidRPr="001643EB">
        <w:t>Размер повышения оплаты труда работникам, занятым на работах с вредными услови</w:t>
      </w:r>
      <w:r w:rsidR="00432BAF">
        <w:t xml:space="preserve">ями труда 1 степени, составляет </w:t>
      </w:r>
      <w:r w:rsidR="00432BAF">
        <w:rPr>
          <w:color w:val="000000" w:themeColor="text1"/>
        </w:rPr>
        <w:t>5</w:t>
      </w:r>
      <w:r w:rsidRPr="001643EB">
        <w:t xml:space="preserve"> процента оклада (должностного оклада), ставки заработной платы.</w:t>
      </w:r>
      <w:r w:rsidRPr="001643EB">
        <w:rPr>
          <w:rStyle w:val="a8"/>
        </w:rPr>
        <w:footnoteReference w:id="29"/>
      </w:r>
    </w:p>
    <w:p w14:paraId="34BC755B" w14:textId="6160CE7B" w:rsidR="001C1F64" w:rsidRPr="001643EB" w:rsidRDefault="001C1F64" w:rsidP="001C1F64">
      <w:pPr>
        <w:pStyle w:val="ae"/>
        <w:numPr>
          <w:ilvl w:val="0"/>
          <w:numId w:val="1"/>
        </w:numPr>
        <w:autoSpaceDE w:val="0"/>
        <w:autoSpaceDN w:val="0"/>
        <w:adjustRightInd w:val="0"/>
        <w:ind w:left="0" w:firstLine="709"/>
        <w:jc w:val="both"/>
      </w:pPr>
      <w:r w:rsidRPr="001643EB">
        <w:t xml:space="preserve">Размер повышения оплаты труда работникам, занятым на работах с вредными условиями труда 2 степени, составляет </w:t>
      </w:r>
      <w:r w:rsidR="0063117B">
        <w:t>10</w:t>
      </w:r>
      <w:r w:rsidRPr="001643EB">
        <w:t xml:space="preserve"> процентов оклада (должностного оклада), ставки заработной платы.</w:t>
      </w:r>
    </w:p>
    <w:p w14:paraId="562EAD8A" w14:textId="20E72500" w:rsidR="00CD1D05" w:rsidRPr="00432BAF" w:rsidRDefault="001E58C2" w:rsidP="001C437C">
      <w:pPr>
        <w:pStyle w:val="a5"/>
        <w:numPr>
          <w:ilvl w:val="0"/>
          <w:numId w:val="1"/>
        </w:numPr>
        <w:spacing w:before="0" w:beforeAutospacing="0" w:after="0" w:afterAutospacing="0"/>
        <w:ind w:left="0" w:firstLine="709"/>
        <w:jc w:val="both"/>
      </w:pPr>
      <w:r w:rsidRPr="00432BAF">
        <w:t xml:space="preserve">Размер выплаты за ненормированный рабочий день </w:t>
      </w:r>
      <w:r w:rsidR="001579F4" w:rsidRPr="00432BAF">
        <w:t xml:space="preserve">водителям автомобилей </w:t>
      </w:r>
      <w:r w:rsidRPr="00432BAF">
        <w:t>составляет</w:t>
      </w:r>
      <w:r w:rsidR="001579F4" w:rsidRPr="00432BAF">
        <w:t xml:space="preserve"> 25</w:t>
      </w:r>
      <w:r w:rsidRPr="00432BAF">
        <w:t xml:space="preserve"> процентов от оклада.</w:t>
      </w:r>
      <w:r w:rsidR="00801331" w:rsidRPr="00432BAF">
        <w:rPr>
          <w:rStyle w:val="a8"/>
        </w:rPr>
        <w:footnoteReference w:id="30"/>
      </w:r>
    </w:p>
    <w:p w14:paraId="562EAD8B" w14:textId="77777777" w:rsidR="001579F4" w:rsidRPr="001643EB" w:rsidRDefault="001579F4" w:rsidP="001C437C">
      <w:pPr>
        <w:pStyle w:val="a5"/>
        <w:numPr>
          <w:ilvl w:val="0"/>
          <w:numId w:val="1"/>
        </w:numPr>
        <w:spacing w:before="0" w:beforeAutospacing="0" w:after="0" w:afterAutospacing="0"/>
        <w:ind w:left="0" w:firstLine="709"/>
        <w:jc w:val="both"/>
      </w:pPr>
      <w:r w:rsidRPr="001643EB">
        <w:t xml:space="preserve">Размер повышения оплаты труда за работу в ночное время составляет </w:t>
      </w:r>
      <w:r w:rsidR="0010370B" w:rsidRPr="001643EB">
        <w:t>35</w:t>
      </w:r>
      <w:r w:rsidRPr="001643EB">
        <w:t xml:space="preserve"> процентов оклада (должностного оклад</w:t>
      </w:r>
      <w:r w:rsidR="0010370B" w:rsidRPr="001643EB">
        <w:t>а), рассчитанного за час работы,</w:t>
      </w:r>
      <w:r w:rsidRPr="001643EB">
        <w:t xml:space="preserve"> за каждый час работы в ночное время.</w:t>
      </w:r>
      <w:r w:rsidR="00980BCE" w:rsidRPr="001643EB">
        <w:rPr>
          <w:rStyle w:val="a8"/>
        </w:rPr>
        <w:footnoteReference w:id="31"/>
      </w:r>
    </w:p>
    <w:p w14:paraId="562EAD8C" w14:textId="36747A74" w:rsidR="001579F4" w:rsidRPr="001643EB" w:rsidRDefault="001579F4" w:rsidP="009C48A5">
      <w:pPr>
        <w:pStyle w:val="a5"/>
        <w:numPr>
          <w:ilvl w:val="0"/>
          <w:numId w:val="1"/>
        </w:numPr>
        <w:spacing w:before="0" w:beforeAutospacing="0" w:after="0" w:afterAutospacing="0"/>
        <w:ind w:left="0" w:firstLine="709"/>
        <w:jc w:val="both"/>
      </w:pPr>
      <w:r w:rsidRPr="001643EB">
        <w:lastRenderedPageBreak/>
        <w:t>Сверхурочная работа оплачивается за первые два часа работы в полуторном размере, за последующие часы – в двойном размере</w:t>
      </w:r>
      <w:r w:rsidR="00A32D61">
        <w:t xml:space="preserve"> (кроме воспитателей- учет рабочего времени </w:t>
      </w:r>
      <w:r w:rsidR="00262203">
        <w:t xml:space="preserve">которых </w:t>
      </w:r>
      <w:r w:rsidR="00A32D61">
        <w:t>исчисляется за календарный год)</w:t>
      </w:r>
      <w:r w:rsidRPr="001643EB">
        <w:t>.</w:t>
      </w:r>
      <w:r w:rsidR="004A473C" w:rsidRPr="001643EB">
        <w:rPr>
          <w:rStyle w:val="a8"/>
        </w:rPr>
        <w:footnoteReference w:id="32"/>
      </w:r>
    </w:p>
    <w:p w14:paraId="562EAD8D" w14:textId="6CE767A6" w:rsidR="001579F4" w:rsidRPr="001643EB" w:rsidRDefault="001579F4" w:rsidP="009C48A5">
      <w:pPr>
        <w:pStyle w:val="a5"/>
        <w:spacing w:before="0" w:beforeAutospacing="0" w:after="0" w:afterAutospacing="0"/>
        <w:ind w:firstLine="709"/>
        <w:jc w:val="both"/>
      </w:pPr>
      <w:r w:rsidRPr="001643EB">
        <w:t xml:space="preserve">В тех случаях, когда переработка рабочего </w:t>
      </w:r>
      <w:r w:rsidR="00A32D61">
        <w:t>времени воспитателями</w:t>
      </w:r>
      <w:r w:rsidRPr="001643EB">
        <w:t xml:space="preserve"> осуществляется вследствие неявки сменяющего работника или родителей (законных представителей</w:t>
      </w:r>
      <w:r w:rsidR="00262203">
        <w:t>) несовершеннолетних воспитанников</w:t>
      </w:r>
      <w:r w:rsidRPr="001643EB">
        <w:t xml:space="preserve"> и выполняется за пределами рабочего времени, установленного графиками работы, оплата их труда производится как за сверхурочную работу.</w:t>
      </w:r>
      <w:r w:rsidRPr="001643EB">
        <w:rPr>
          <w:rStyle w:val="a8"/>
        </w:rPr>
        <w:footnoteReference w:id="33"/>
      </w:r>
    </w:p>
    <w:p w14:paraId="562EAD8E" w14:textId="77777777" w:rsidR="001579F4" w:rsidRPr="001643EB" w:rsidRDefault="001579F4" w:rsidP="009C48A5">
      <w:pPr>
        <w:pStyle w:val="a5"/>
        <w:numPr>
          <w:ilvl w:val="0"/>
          <w:numId w:val="1"/>
        </w:numPr>
        <w:spacing w:before="0" w:beforeAutospacing="0" w:after="0" w:afterAutospacing="0"/>
        <w:ind w:left="0" w:firstLine="709"/>
        <w:jc w:val="both"/>
      </w:pPr>
      <w:r w:rsidRPr="001643EB">
        <w:t>Размер доплаты за работу в выходные и нерабочие праздничные дни</w:t>
      </w:r>
      <w:r w:rsidRPr="001643EB">
        <w:rPr>
          <w:rStyle w:val="a8"/>
        </w:rPr>
        <w:footnoteReference w:id="34"/>
      </w:r>
      <w:r w:rsidRPr="001643EB">
        <w:t xml:space="preserve"> составляет:</w:t>
      </w:r>
    </w:p>
    <w:p w14:paraId="562EAD8F" w14:textId="77777777" w:rsidR="001579F4" w:rsidRPr="001643EB" w:rsidRDefault="001579F4" w:rsidP="009C48A5">
      <w:pPr>
        <w:ind w:firstLine="709"/>
        <w:jc w:val="both"/>
      </w:pPr>
      <w:r w:rsidRPr="001643EB">
        <w:t>работникам, труд которых оплачивается по часовым тарифным ставкам, - двойную часовую тарифную ставку;</w:t>
      </w:r>
    </w:p>
    <w:p w14:paraId="562EAD90" w14:textId="77777777" w:rsidR="001579F4" w:rsidRPr="001643EB" w:rsidRDefault="001579F4" w:rsidP="009C48A5">
      <w:pPr>
        <w:pStyle w:val="a5"/>
        <w:spacing w:before="0" w:beforeAutospacing="0" w:after="0" w:afterAutospacing="0"/>
        <w:ind w:firstLine="709"/>
        <w:jc w:val="both"/>
      </w:pPr>
      <w:r w:rsidRPr="001643EB">
        <w:t xml:space="preserve">работникам, получающим оклад (должностной оклад), </w:t>
      </w:r>
      <w:r w:rsidR="00E22001" w:rsidRPr="001643EB">
        <w:t>–</w:t>
      </w:r>
      <w:r w:rsidRPr="001643EB">
        <w:t xml:space="preserve"> одинарную дневную или часовую ставку (часть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62EAD91" w14:textId="77777777" w:rsidR="001579F4" w:rsidRPr="001643EB" w:rsidRDefault="001579F4" w:rsidP="009C48A5">
      <w:pPr>
        <w:pStyle w:val="a5"/>
        <w:numPr>
          <w:ilvl w:val="0"/>
          <w:numId w:val="1"/>
        </w:numPr>
        <w:spacing w:before="0" w:beforeAutospacing="0" w:after="0" w:afterAutospacing="0"/>
        <w:ind w:left="0" w:firstLine="709"/>
        <w:jc w:val="both"/>
      </w:pPr>
      <w:r w:rsidRPr="001643EB">
        <w:t>Выплаты компенсационного характера устанавливаются пропорционально отработанному времени.</w:t>
      </w:r>
    </w:p>
    <w:p w14:paraId="562EAD92" w14:textId="77777777" w:rsidR="00B201F1" w:rsidRPr="001643EB" w:rsidRDefault="00CF3863" w:rsidP="000823E2">
      <w:pPr>
        <w:pStyle w:val="a"/>
        <w:rPr>
          <w:color w:val="auto"/>
        </w:rPr>
      </w:pPr>
      <w:r w:rsidRPr="001643EB">
        <w:rPr>
          <w:color w:val="auto"/>
        </w:rPr>
        <w:t>Выплаты за дополнительную работу, не входящую в круг основных обязанностей работника</w:t>
      </w:r>
      <w:r w:rsidR="00126596" w:rsidRPr="001643EB">
        <w:rPr>
          <w:rStyle w:val="a8"/>
          <w:b w:val="0"/>
          <w:color w:val="auto"/>
        </w:rPr>
        <w:footnoteReference w:id="35"/>
      </w:r>
    </w:p>
    <w:tbl>
      <w:tblPr>
        <w:tblStyle w:val="21"/>
        <w:tblW w:w="10230" w:type="dxa"/>
        <w:tblLayout w:type="fixed"/>
        <w:tblLook w:val="0000" w:firstRow="0" w:lastRow="0" w:firstColumn="0" w:lastColumn="0" w:noHBand="0" w:noVBand="0"/>
      </w:tblPr>
      <w:tblGrid>
        <w:gridCol w:w="660"/>
        <w:gridCol w:w="7386"/>
        <w:gridCol w:w="2184"/>
      </w:tblGrid>
      <w:tr w:rsidR="001643EB" w:rsidRPr="001643EB" w14:paraId="562EAD96" w14:textId="77777777" w:rsidTr="00267D0C">
        <w:tc>
          <w:tcPr>
            <w:tcW w:w="660" w:type="dxa"/>
            <w:vAlign w:val="center"/>
          </w:tcPr>
          <w:p w14:paraId="562EAD93" w14:textId="77777777" w:rsidR="001B484E" w:rsidRPr="001643EB" w:rsidRDefault="00EA4D57" w:rsidP="00BA455D">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 xml:space="preserve">№ </w:t>
            </w:r>
            <w:r w:rsidR="001B484E" w:rsidRPr="001643EB">
              <w:rPr>
                <w:rFonts w:ascii="Times New Roman" w:eastAsiaTheme="minorEastAsia" w:hAnsi="Times New Roman" w:cs="Times New Roman"/>
              </w:rPr>
              <w:t>п/п</w:t>
            </w:r>
          </w:p>
        </w:tc>
        <w:tc>
          <w:tcPr>
            <w:tcW w:w="7386" w:type="dxa"/>
            <w:vAlign w:val="center"/>
          </w:tcPr>
          <w:p w14:paraId="562EAD94" w14:textId="77777777" w:rsidR="001B484E" w:rsidRPr="001643EB" w:rsidRDefault="001B484E" w:rsidP="00BA455D">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Перечень выплат</w:t>
            </w:r>
          </w:p>
        </w:tc>
        <w:tc>
          <w:tcPr>
            <w:tcW w:w="2184" w:type="dxa"/>
            <w:vAlign w:val="center"/>
          </w:tcPr>
          <w:p w14:paraId="562EAD95" w14:textId="4A56EAA0" w:rsidR="001B484E" w:rsidRPr="001643EB" w:rsidRDefault="001B484E" w:rsidP="00BA455D">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 xml:space="preserve">Размер выплат (процент к </w:t>
            </w:r>
            <w:r w:rsidR="009928CF" w:rsidRPr="001643EB">
              <w:rPr>
                <w:rFonts w:ascii="Times New Roman" w:eastAsiaTheme="minorEastAsia" w:hAnsi="Times New Roman" w:cs="Times New Roman"/>
              </w:rPr>
              <w:t>окладу (</w:t>
            </w:r>
            <w:r w:rsidRPr="001643EB">
              <w:rPr>
                <w:rFonts w:ascii="Times New Roman" w:eastAsiaTheme="minorEastAsia" w:hAnsi="Times New Roman" w:cs="Times New Roman"/>
              </w:rPr>
              <w:t>должностному окладу)</w:t>
            </w:r>
            <w:r w:rsidR="009928CF" w:rsidRPr="001643EB">
              <w:rPr>
                <w:rFonts w:ascii="Times New Roman" w:eastAsiaTheme="minorEastAsia" w:hAnsi="Times New Roman" w:cs="Times New Roman"/>
              </w:rPr>
              <w:t>, ставке заработной платы</w:t>
            </w:r>
            <w:r w:rsidR="00B13AE1" w:rsidRPr="001643EB">
              <w:rPr>
                <w:rFonts w:ascii="Times New Roman" w:eastAsiaTheme="minorEastAsia" w:hAnsi="Times New Roman" w:cs="Times New Roman"/>
              </w:rPr>
              <w:t>)</w:t>
            </w:r>
          </w:p>
        </w:tc>
      </w:tr>
      <w:tr w:rsidR="001643EB" w:rsidRPr="001643EB" w14:paraId="562EAD9A" w14:textId="77777777" w:rsidTr="00267D0C">
        <w:tc>
          <w:tcPr>
            <w:tcW w:w="660" w:type="dxa"/>
          </w:tcPr>
          <w:p w14:paraId="562EAD97" w14:textId="77777777" w:rsidR="001B484E" w:rsidRPr="001643EB" w:rsidRDefault="001B484E" w:rsidP="00EA4D57">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1</w:t>
            </w:r>
          </w:p>
        </w:tc>
        <w:tc>
          <w:tcPr>
            <w:tcW w:w="7386" w:type="dxa"/>
          </w:tcPr>
          <w:p w14:paraId="562EAD98" w14:textId="77777777" w:rsidR="001B484E" w:rsidRPr="001643EB" w:rsidRDefault="001B484E" w:rsidP="00EA4D57">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2</w:t>
            </w:r>
          </w:p>
        </w:tc>
        <w:tc>
          <w:tcPr>
            <w:tcW w:w="2184" w:type="dxa"/>
          </w:tcPr>
          <w:p w14:paraId="562EAD99" w14:textId="77777777" w:rsidR="001B484E" w:rsidRPr="001643EB" w:rsidRDefault="001B484E" w:rsidP="00EA4D57">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3</w:t>
            </w:r>
          </w:p>
        </w:tc>
      </w:tr>
      <w:tr w:rsidR="001643EB" w:rsidRPr="001643EB" w14:paraId="562EAD9E" w14:textId="77777777" w:rsidTr="00267D0C">
        <w:tc>
          <w:tcPr>
            <w:tcW w:w="660" w:type="dxa"/>
          </w:tcPr>
          <w:p w14:paraId="562EAD9B" w14:textId="77777777" w:rsidR="001B484E" w:rsidRPr="001643EB" w:rsidRDefault="001B484E"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9C" w14:textId="068C007C" w:rsidR="001B484E" w:rsidRPr="001643EB" w:rsidRDefault="002C41F4"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ведение группы</w:t>
            </w:r>
            <w:r w:rsidR="00CF3863" w:rsidRPr="001643EB">
              <w:rPr>
                <w:rFonts w:ascii="Times New Roman" w:eastAsiaTheme="minorEastAsia" w:hAnsi="Times New Roman" w:cs="Times New Roman"/>
              </w:rPr>
              <w:t>:</w:t>
            </w:r>
          </w:p>
        </w:tc>
        <w:tc>
          <w:tcPr>
            <w:tcW w:w="2184" w:type="dxa"/>
            <w:vAlign w:val="bottom"/>
          </w:tcPr>
          <w:p w14:paraId="562EAD9D" w14:textId="312BB563" w:rsidR="001B484E" w:rsidRPr="001643EB" w:rsidRDefault="002C41F4"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до 20%</w:t>
            </w:r>
          </w:p>
        </w:tc>
      </w:tr>
      <w:tr w:rsidR="001643EB" w:rsidRPr="001643EB" w14:paraId="562EADAA" w14:textId="77777777" w:rsidTr="00267D0C">
        <w:tc>
          <w:tcPr>
            <w:tcW w:w="660" w:type="dxa"/>
          </w:tcPr>
          <w:p w14:paraId="562EADA7" w14:textId="77777777" w:rsidR="00C403E4" w:rsidRPr="001643EB" w:rsidRDefault="00C403E4"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A8" w14:textId="08616985" w:rsidR="00C403E4" w:rsidRPr="001643EB" w:rsidRDefault="00B3609A" w:rsidP="00EA4D57">
            <w:pPr>
              <w:spacing w:line="240" w:lineRule="exact"/>
              <w:rPr>
                <w:rFonts w:ascii="Times New Roman" w:hAnsi="Times New Roman" w:cs="Times New Roman"/>
              </w:rPr>
            </w:pPr>
            <w:r>
              <w:rPr>
                <w:rFonts w:ascii="Times New Roman" w:hAnsi="Times New Roman" w:cs="Times New Roman"/>
              </w:rPr>
              <w:t>Выплаты за заведование кабинетом, музыкальным залом и спортивным залом</w:t>
            </w:r>
          </w:p>
        </w:tc>
        <w:tc>
          <w:tcPr>
            <w:tcW w:w="2184" w:type="dxa"/>
            <w:vAlign w:val="bottom"/>
          </w:tcPr>
          <w:p w14:paraId="562EADA9" w14:textId="1647D1AC" w:rsidR="00C403E4" w:rsidRPr="001643EB" w:rsidRDefault="00B3609A" w:rsidP="00BA455D">
            <w:pPr>
              <w:spacing w:line="240" w:lineRule="exact"/>
              <w:jc w:val="center"/>
              <w:rPr>
                <w:rFonts w:ascii="Times New Roman" w:hAnsi="Times New Roman" w:cs="Times New Roman"/>
              </w:rPr>
            </w:pPr>
            <w:r>
              <w:rPr>
                <w:rFonts w:ascii="Times New Roman" w:hAnsi="Times New Roman" w:cs="Times New Roman"/>
              </w:rPr>
              <w:t>до 10%</w:t>
            </w:r>
          </w:p>
        </w:tc>
      </w:tr>
      <w:tr w:rsidR="001643EB" w:rsidRPr="001643EB" w14:paraId="562EADAE" w14:textId="77777777" w:rsidTr="00267D0C">
        <w:tc>
          <w:tcPr>
            <w:tcW w:w="660" w:type="dxa"/>
          </w:tcPr>
          <w:p w14:paraId="562EADAB" w14:textId="77777777" w:rsidR="00C403E4" w:rsidRPr="001643EB" w:rsidRDefault="00C403E4" w:rsidP="006F5C40">
            <w:pPr>
              <w:pStyle w:val="ae"/>
              <w:widowControl w:val="0"/>
              <w:numPr>
                <w:ilvl w:val="0"/>
                <w:numId w:val="34"/>
              </w:numPr>
              <w:autoSpaceDE w:val="0"/>
              <w:autoSpaceDN w:val="0"/>
              <w:adjustRightInd w:val="0"/>
              <w:spacing w:line="240" w:lineRule="exact"/>
              <w:rPr>
                <w:rFonts w:eastAsiaTheme="minorEastAsia"/>
              </w:rPr>
            </w:pPr>
          </w:p>
        </w:tc>
        <w:tc>
          <w:tcPr>
            <w:tcW w:w="7386" w:type="dxa"/>
          </w:tcPr>
          <w:p w14:paraId="562EADAC" w14:textId="32B1114D" w:rsidR="00C403E4" w:rsidRPr="001643EB" w:rsidRDefault="00B3609A" w:rsidP="00EA4D57">
            <w:pPr>
              <w:spacing w:line="240" w:lineRule="exact"/>
              <w:rPr>
                <w:rFonts w:ascii="Times New Roman" w:hAnsi="Times New Roman" w:cs="Times New Roman"/>
              </w:rPr>
            </w:pPr>
            <w:r>
              <w:rPr>
                <w:rFonts w:ascii="Times New Roman" w:hAnsi="Times New Roman" w:cs="Times New Roman"/>
              </w:rPr>
              <w:t>Выплаты за организацию и проведение работы по охране труда</w:t>
            </w:r>
          </w:p>
        </w:tc>
        <w:tc>
          <w:tcPr>
            <w:tcW w:w="2184" w:type="dxa"/>
            <w:vAlign w:val="bottom"/>
          </w:tcPr>
          <w:p w14:paraId="562EADAD" w14:textId="70334547" w:rsidR="00C403E4" w:rsidRPr="001643EB" w:rsidRDefault="00B3609A" w:rsidP="00BA455D">
            <w:pPr>
              <w:spacing w:line="240" w:lineRule="exact"/>
              <w:jc w:val="center"/>
              <w:rPr>
                <w:rFonts w:ascii="Times New Roman" w:hAnsi="Times New Roman" w:cs="Times New Roman"/>
              </w:rPr>
            </w:pPr>
            <w:r>
              <w:rPr>
                <w:rFonts w:ascii="Times New Roman" w:hAnsi="Times New Roman" w:cs="Times New Roman"/>
              </w:rPr>
              <w:t>до 20%</w:t>
            </w:r>
          </w:p>
        </w:tc>
      </w:tr>
      <w:tr w:rsidR="001643EB" w:rsidRPr="001643EB" w14:paraId="562EADB2" w14:textId="77777777" w:rsidTr="00267D0C">
        <w:tc>
          <w:tcPr>
            <w:tcW w:w="660" w:type="dxa"/>
          </w:tcPr>
          <w:p w14:paraId="562EADAF" w14:textId="77777777" w:rsidR="00C403E4" w:rsidRPr="001643EB" w:rsidRDefault="00C403E4" w:rsidP="006F5C40">
            <w:pPr>
              <w:pStyle w:val="ae"/>
              <w:widowControl w:val="0"/>
              <w:numPr>
                <w:ilvl w:val="0"/>
                <w:numId w:val="34"/>
              </w:numPr>
              <w:autoSpaceDE w:val="0"/>
              <w:autoSpaceDN w:val="0"/>
              <w:adjustRightInd w:val="0"/>
              <w:spacing w:line="240" w:lineRule="exact"/>
              <w:rPr>
                <w:rFonts w:eastAsiaTheme="minorEastAsia"/>
              </w:rPr>
            </w:pPr>
          </w:p>
        </w:tc>
        <w:tc>
          <w:tcPr>
            <w:tcW w:w="7386" w:type="dxa"/>
          </w:tcPr>
          <w:p w14:paraId="562EADB0" w14:textId="73B087FF" w:rsidR="00C403E4" w:rsidRPr="001643EB" w:rsidRDefault="00001B8A" w:rsidP="00EA4D57">
            <w:pPr>
              <w:spacing w:line="240" w:lineRule="exact"/>
              <w:rPr>
                <w:rFonts w:ascii="Times New Roman" w:hAnsi="Times New Roman" w:cs="Times New Roman"/>
              </w:rPr>
            </w:pPr>
            <w:r>
              <w:rPr>
                <w:rFonts w:ascii="Times New Roman" w:hAnsi="Times New Roman" w:cs="Times New Roman"/>
              </w:rPr>
              <w:t>Выплаты за организацию работы и пополнение мини-музеев</w:t>
            </w:r>
          </w:p>
        </w:tc>
        <w:tc>
          <w:tcPr>
            <w:tcW w:w="2184" w:type="dxa"/>
            <w:vAlign w:val="bottom"/>
          </w:tcPr>
          <w:p w14:paraId="562EADB1" w14:textId="7A7C20BC" w:rsidR="00C403E4" w:rsidRPr="001643EB" w:rsidRDefault="00001B8A" w:rsidP="00BA455D">
            <w:pPr>
              <w:spacing w:line="240" w:lineRule="exact"/>
              <w:jc w:val="center"/>
              <w:rPr>
                <w:rFonts w:ascii="Times New Roman" w:hAnsi="Times New Roman" w:cs="Times New Roman"/>
              </w:rPr>
            </w:pPr>
            <w:r>
              <w:rPr>
                <w:rFonts w:ascii="Times New Roman" w:hAnsi="Times New Roman" w:cs="Times New Roman"/>
              </w:rPr>
              <w:t>до 10%</w:t>
            </w:r>
          </w:p>
        </w:tc>
      </w:tr>
      <w:tr w:rsidR="001643EB" w:rsidRPr="001643EB" w14:paraId="562EADB6" w14:textId="77777777" w:rsidTr="00267D0C">
        <w:tc>
          <w:tcPr>
            <w:tcW w:w="660" w:type="dxa"/>
          </w:tcPr>
          <w:p w14:paraId="562EADB3" w14:textId="77777777" w:rsidR="00C403E4" w:rsidRPr="001643EB" w:rsidRDefault="00C403E4"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B4" w14:textId="7769AF0A" w:rsidR="00C403E4" w:rsidRPr="001643EB" w:rsidRDefault="00001B8A" w:rsidP="00C403E4">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заведование музеем «Русская изба»</w:t>
            </w:r>
          </w:p>
        </w:tc>
        <w:tc>
          <w:tcPr>
            <w:tcW w:w="2184" w:type="dxa"/>
            <w:vAlign w:val="bottom"/>
          </w:tcPr>
          <w:p w14:paraId="562EADB5" w14:textId="069661CC" w:rsidR="00C403E4" w:rsidRPr="001643EB" w:rsidRDefault="00001B8A"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до 20%</w:t>
            </w:r>
          </w:p>
        </w:tc>
      </w:tr>
      <w:tr w:rsidR="00482172" w:rsidRPr="001643EB" w14:paraId="54D96A0F" w14:textId="77777777" w:rsidTr="00267D0C">
        <w:tc>
          <w:tcPr>
            <w:tcW w:w="660" w:type="dxa"/>
          </w:tcPr>
          <w:p w14:paraId="38E3B5C0" w14:textId="77777777" w:rsidR="00482172" w:rsidRPr="001643EB" w:rsidRDefault="00482172"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12C06397" w14:textId="72B1C016" w:rsidR="00482172" w:rsidRPr="006115C9" w:rsidRDefault="006115C9" w:rsidP="00EA4D57">
            <w:pPr>
              <w:widowControl w:val="0"/>
              <w:autoSpaceDE w:val="0"/>
              <w:autoSpaceDN w:val="0"/>
              <w:adjustRightInd w:val="0"/>
              <w:spacing w:line="240" w:lineRule="exact"/>
              <w:rPr>
                <w:rFonts w:ascii="Times New Roman" w:eastAsiaTheme="minorEastAsia" w:hAnsi="Times New Roman" w:cs="Times New Roman"/>
              </w:rPr>
            </w:pPr>
            <w:r w:rsidRPr="006115C9">
              <w:rPr>
                <w:rFonts w:ascii="Times New Roman" w:eastAsiaTheme="minorEastAsia" w:hAnsi="Times New Roman" w:cs="Times New Roman"/>
              </w:rPr>
              <w:t>Выплаты за интенсивность и сложность труда</w:t>
            </w:r>
          </w:p>
        </w:tc>
        <w:tc>
          <w:tcPr>
            <w:tcW w:w="2184" w:type="dxa"/>
            <w:vAlign w:val="bottom"/>
          </w:tcPr>
          <w:p w14:paraId="79B94D5A" w14:textId="4E016E61" w:rsidR="00482172" w:rsidRPr="006115C9" w:rsidRDefault="006115C9" w:rsidP="00BA455D">
            <w:pPr>
              <w:widowControl w:val="0"/>
              <w:autoSpaceDE w:val="0"/>
              <w:autoSpaceDN w:val="0"/>
              <w:adjustRightInd w:val="0"/>
              <w:spacing w:line="240" w:lineRule="exact"/>
              <w:jc w:val="center"/>
              <w:rPr>
                <w:rFonts w:ascii="Times New Roman" w:eastAsiaTheme="minorEastAsia" w:hAnsi="Times New Roman" w:cs="Times New Roman"/>
              </w:rPr>
            </w:pPr>
            <w:r w:rsidRPr="006115C9">
              <w:rPr>
                <w:rFonts w:ascii="Times New Roman" w:eastAsiaTheme="minorEastAsia" w:hAnsi="Times New Roman" w:cs="Times New Roman"/>
              </w:rPr>
              <w:t>до 40%</w:t>
            </w:r>
          </w:p>
        </w:tc>
      </w:tr>
      <w:tr w:rsidR="00482172" w:rsidRPr="001643EB" w14:paraId="29A34085" w14:textId="77777777" w:rsidTr="00267D0C">
        <w:tc>
          <w:tcPr>
            <w:tcW w:w="660" w:type="dxa"/>
          </w:tcPr>
          <w:p w14:paraId="2D0E5410" w14:textId="77777777" w:rsidR="00482172" w:rsidRPr="001643EB" w:rsidRDefault="00482172"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19BBB438" w14:textId="308F570E" w:rsidR="00482172" w:rsidRPr="006115C9" w:rsidRDefault="006115C9" w:rsidP="00EA4D57">
            <w:pPr>
              <w:widowControl w:val="0"/>
              <w:autoSpaceDE w:val="0"/>
              <w:autoSpaceDN w:val="0"/>
              <w:adjustRightInd w:val="0"/>
              <w:spacing w:line="240" w:lineRule="exact"/>
              <w:rPr>
                <w:rFonts w:ascii="Times New Roman" w:eastAsiaTheme="minorEastAsia" w:hAnsi="Times New Roman" w:cs="Times New Roman"/>
              </w:rPr>
            </w:pPr>
            <w:r w:rsidRPr="006115C9">
              <w:rPr>
                <w:rFonts w:ascii="Times New Roman" w:eastAsiaTheme="minorEastAsia" w:hAnsi="Times New Roman" w:cs="Times New Roman"/>
              </w:rPr>
              <w:t>Выплата за</w:t>
            </w:r>
            <w:r w:rsidR="00074B57">
              <w:rPr>
                <w:rFonts w:ascii="Times New Roman" w:eastAsiaTheme="minorEastAsia" w:hAnsi="Times New Roman" w:cs="Times New Roman"/>
              </w:rPr>
              <w:t xml:space="preserve"> работу с персональными данными</w:t>
            </w:r>
            <w:r w:rsidRPr="006115C9">
              <w:rPr>
                <w:rFonts w:ascii="Times New Roman" w:eastAsiaTheme="minorEastAsia" w:hAnsi="Times New Roman" w:cs="Times New Roman"/>
              </w:rPr>
              <w:t xml:space="preserve"> </w:t>
            </w:r>
          </w:p>
        </w:tc>
        <w:tc>
          <w:tcPr>
            <w:tcW w:w="2184" w:type="dxa"/>
            <w:vAlign w:val="bottom"/>
          </w:tcPr>
          <w:p w14:paraId="50FD89FB" w14:textId="704A1073" w:rsidR="00482172" w:rsidRPr="006115C9" w:rsidRDefault="006115C9"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w:t>
            </w:r>
            <w:r w:rsidRPr="006115C9">
              <w:rPr>
                <w:rFonts w:ascii="Times New Roman" w:eastAsiaTheme="minorEastAsia" w:hAnsi="Times New Roman" w:cs="Times New Roman"/>
              </w:rPr>
              <w:t>о 10%</w:t>
            </w:r>
          </w:p>
        </w:tc>
      </w:tr>
      <w:tr w:rsidR="00482172" w:rsidRPr="001643EB" w14:paraId="142ACD37" w14:textId="77777777" w:rsidTr="00267D0C">
        <w:tc>
          <w:tcPr>
            <w:tcW w:w="660" w:type="dxa"/>
          </w:tcPr>
          <w:p w14:paraId="5AEC16C5" w14:textId="77777777" w:rsidR="00482172" w:rsidRPr="001643EB" w:rsidRDefault="00482172"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2E3270D0" w14:textId="474DF22B" w:rsidR="00482172" w:rsidRPr="00C65735" w:rsidRDefault="00C65735" w:rsidP="00EA4D57">
            <w:pPr>
              <w:widowControl w:val="0"/>
              <w:autoSpaceDE w:val="0"/>
              <w:autoSpaceDN w:val="0"/>
              <w:adjustRightInd w:val="0"/>
              <w:spacing w:line="240" w:lineRule="exact"/>
              <w:rPr>
                <w:rFonts w:ascii="Times New Roman" w:eastAsiaTheme="minorEastAsia" w:hAnsi="Times New Roman" w:cs="Times New Roman"/>
              </w:rPr>
            </w:pPr>
            <w:r w:rsidRPr="00C65735">
              <w:rPr>
                <w:rFonts w:ascii="Times New Roman" w:eastAsiaTheme="minorEastAsia" w:hAnsi="Times New Roman" w:cs="Times New Roman"/>
              </w:rPr>
              <w:t xml:space="preserve">Выплата за обслуживание двух зданий </w:t>
            </w:r>
          </w:p>
        </w:tc>
        <w:tc>
          <w:tcPr>
            <w:tcW w:w="2184" w:type="dxa"/>
            <w:vAlign w:val="bottom"/>
          </w:tcPr>
          <w:p w14:paraId="601EAEF5" w14:textId="43BAE94A" w:rsidR="00482172" w:rsidRPr="00C65735" w:rsidRDefault="00C65735"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w:t>
            </w:r>
            <w:r w:rsidRPr="00C65735">
              <w:rPr>
                <w:rFonts w:ascii="Times New Roman" w:eastAsiaTheme="minorEastAsia" w:hAnsi="Times New Roman" w:cs="Times New Roman"/>
              </w:rPr>
              <w:t>о 50%</w:t>
            </w:r>
          </w:p>
        </w:tc>
      </w:tr>
      <w:tr w:rsidR="00482172" w:rsidRPr="001643EB" w14:paraId="0C629989" w14:textId="77777777" w:rsidTr="00267D0C">
        <w:tc>
          <w:tcPr>
            <w:tcW w:w="660" w:type="dxa"/>
          </w:tcPr>
          <w:p w14:paraId="7AA30230" w14:textId="77777777" w:rsidR="00482172" w:rsidRPr="001643EB" w:rsidRDefault="00482172"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5A97D503" w14:textId="324C166A" w:rsidR="00482172" w:rsidRPr="00C65735" w:rsidRDefault="00C65735" w:rsidP="00EA4D57">
            <w:pPr>
              <w:widowControl w:val="0"/>
              <w:autoSpaceDE w:val="0"/>
              <w:autoSpaceDN w:val="0"/>
              <w:adjustRightInd w:val="0"/>
              <w:spacing w:line="240" w:lineRule="exact"/>
              <w:rPr>
                <w:rFonts w:ascii="Times New Roman" w:eastAsiaTheme="minorEastAsia" w:hAnsi="Times New Roman" w:cs="Times New Roman"/>
              </w:rPr>
            </w:pPr>
            <w:r w:rsidRPr="00C65735">
              <w:rPr>
                <w:rFonts w:ascii="Times New Roman" w:eastAsiaTheme="minorEastAsia" w:hAnsi="Times New Roman" w:cs="Times New Roman"/>
              </w:rPr>
              <w:t>Выплаты за ведение консультационных пунктов</w:t>
            </w:r>
          </w:p>
        </w:tc>
        <w:tc>
          <w:tcPr>
            <w:tcW w:w="2184" w:type="dxa"/>
            <w:vAlign w:val="bottom"/>
          </w:tcPr>
          <w:p w14:paraId="0DD3AB62" w14:textId="2CA900B0" w:rsidR="00482172" w:rsidRPr="00C65735" w:rsidRDefault="00C65735"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w:t>
            </w:r>
            <w:r w:rsidRPr="00C65735">
              <w:rPr>
                <w:rFonts w:ascii="Times New Roman" w:eastAsiaTheme="minorEastAsia" w:hAnsi="Times New Roman" w:cs="Times New Roman"/>
              </w:rPr>
              <w:t>о 20%</w:t>
            </w:r>
          </w:p>
        </w:tc>
      </w:tr>
      <w:tr w:rsidR="00482172" w:rsidRPr="001643EB" w14:paraId="53C2CD86" w14:textId="77777777" w:rsidTr="00267D0C">
        <w:tc>
          <w:tcPr>
            <w:tcW w:w="660" w:type="dxa"/>
          </w:tcPr>
          <w:p w14:paraId="6EB6788F" w14:textId="77777777" w:rsidR="00482172" w:rsidRPr="001643EB" w:rsidRDefault="00482172"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693C0819" w14:textId="721F2061" w:rsidR="00482172" w:rsidRPr="00C65735" w:rsidRDefault="00262203"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веде</w:t>
            </w:r>
            <w:r w:rsidR="00C65735">
              <w:rPr>
                <w:rFonts w:ascii="Times New Roman" w:eastAsiaTheme="minorEastAsia" w:hAnsi="Times New Roman" w:cs="Times New Roman"/>
              </w:rPr>
              <w:t xml:space="preserve">ние психолого-медико-педагогического консилиума </w:t>
            </w:r>
          </w:p>
        </w:tc>
        <w:tc>
          <w:tcPr>
            <w:tcW w:w="2184" w:type="dxa"/>
            <w:vAlign w:val="bottom"/>
          </w:tcPr>
          <w:p w14:paraId="3F0F948D" w14:textId="4A5AC0C2" w:rsidR="00482172" w:rsidRPr="00C65735" w:rsidRDefault="00C65735"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до 20%</w:t>
            </w:r>
          </w:p>
        </w:tc>
      </w:tr>
      <w:tr w:rsidR="001643EB" w:rsidRPr="001643EB" w14:paraId="562EADBA" w14:textId="77777777" w:rsidTr="00267D0C">
        <w:tc>
          <w:tcPr>
            <w:tcW w:w="660" w:type="dxa"/>
          </w:tcPr>
          <w:p w14:paraId="562EADB7" w14:textId="77777777" w:rsidR="00C403E4" w:rsidRPr="001643EB" w:rsidRDefault="00C403E4"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B8" w14:textId="5F6CA1C9" w:rsidR="00C403E4" w:rsidRPr="001643EB" w:rsidRDefault="00001B8A"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проведение оздоровительных и закаливающих процедур в группе «Здоровье» и приготовление кислородных коктейлей</w:t>
            </w:r>
          </w:p>
        </w:tc>
        <w:tc>
          <w:tcPr>
            <w:tcW w:w="2184" w:type="dxa"/>
            <w:vAlign w:val="bottom"/>
          </w:tcPr>
          <w:p w14:paraId="562EADB9" w14:textId="2ED7E43E" w:rsidR="00C403E4" w:rsidRPr="001643EB" w:rsidRDefault="00001B8A"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 xml:space="preserve">до 25% </w:t>
            </w:r>
          </w:p>
        </w:tc>
      </w:tr>
      <w:tr w:rsidR="00C65735" w:rsidRPr="001643EB" w14:paraId="0964B56D" w14:textId="77777777" w:rsidTr="00267D0C">
        <w:tc>
          <w:tcPr>
            <w:tcW w:w="660" w:type="dxa"/>
          </w:tcPr>
          <w:p w14:paraId="1A277F4C" w14:textId="77777777" w:rsidR="00C65735" w:rsidRPr="001643EB" w:rsidRDefault="00C65735"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784B3AAE" w14:textId="62C25A33" w:rsidR="00C65735" w:rsidRPr="00C65735" w:rsidRDefault="00C65735" w:rsidP="00EA4D57">
            <w:pPr>
              <w:widowControl w:val="0"/>
              <w:autoSpaceDE w:val="0"/>
              <w:autoSpaceDN w:val="0"/>
              <w:adjustRightInd w:val="0"/>
              <w:spacing w:line="240" w:lineRule="exact"/>
              <w:rPr>
                <w:rFonts w:ascii="Times New Roman" w:eastAsiaTheme="minorEastAsia" w:hAnsi="Times New Roman" w:cs="Times New Roman"/>
              </w:rPr>
            </w:pPr>
            <w:r w:rsidRPr="00C65735">
              <w:rPr>
                <w:rFonts w:ascii="Times New Roman" w:eastAsiaTheme="minorEastAsia" w:hAnsi="Times New Roman" w:cs="Times New Roman"/>
              </w:rPr>
              <w:t>Выплата за организацию и ведение «Зимнего сада»</w:t>
            </w:r>
          </w:p>
        </w:tc>
        <w:tc>
          <w:tcPr>
            <w:tcW w:w="2184" w:type="dxa"/>
            <w:vAlign w:val="bottom"/>
          </w:tcPr>
          <w:p w14:paraId="79172EA0" w14:textId="1223204B" w:rsidR="00C65735" w:rsidRPr="00C65735" w:rsidRDefault="00C65735"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w:t>
            </w:r>
            <w:r w:rsidRPr="00C65735">
              <w:rPr>
                <w:rFonts w:ascii="Times New Roman" w:eastAsiaTheme="minorEastAsia" w:hAnsi="Times New Roman" w:cs="Times New Roman"/>
              </w:rPr>
              <w:t>о 10%</w:t>
            </w:r>
          </w:p>
        </w:tc>
      </w:tr>
      <w:tr w:rsidR="00C65735" w:rsidRPr="001643EB" w14:paraId="65192A6F" w14:textId="77777777" w:rsidTr="00267D0C">
        <w:tc>
          <w:tcPr>
            <w:tcW w:w="660" w:type="dxa"/>
          </w:tcPr>
          <w:p w14:paraId="76AEABF8" w14:textId="77777777" w:rsidR="00C65735" w:rsidRPr="001643EB" w:rsidRDefault="00C65735"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260832AB" w14:textId="7F5DF4EF" w:rsidR="00C65735" w:rsidRPr="00C65735" w:rsidRDefault="00D078A6"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Выплата за организацию и проведение группы «Здоровья»</w:t>
            </w:r>
          </w:p>
        </w:tc>
        <w:tc>
          <w:tcPr>
            <w:tcW w:w="2184" w:type="dxa"/>
            <w:vAlign w:val="bottom"/>
          </w:tcPr>
          <w:p w14:paraId="238CA16A" w14:textId="20188A4A" w:rsidR="00C65735" w:rsidRPr="00D078A6" w:rsidRDefault="00D078A6" w:rsidP="00BA455D">
            <w:pPr>
              <w:widowControl w:val="0"/>
              <w:autoSpaceDE w:val="0"/>
              <w:autoSpaceDN w:val="0"/>
              <w:adjustRightInd w:val="0"/>
              <w:spacing w:line="240" w:lineRule="exact"/>
              <w:jc w:val="center"/>
              <w:rPr>
                <w:rFonts w:ascii="Times New Roman" w:eastAsiaTheme="minorEastAsia" w:hAnsi="Times New Roman" w:cs="Times New Roman"/>
              </w:rPr>
            </w:pPr>
            <w:r w:rsidRPr="00D078A6">
              <w:rPr>
                <w:rFonts w:ascii="Times New Roman" w:eastAsiaTheme="minorEastAsia" w:hAnsi="Times New Roman" w:cs="Times New Roman"/>
              </w:rPr>
              <w:t>до 10%</w:t>
            </w:r>
          </w:p>
        </w:tc>
      </w:tr>
      <w:tr w:rsidR="00D078A6" w:rsidRPr="001643EB" w14:paraId="6C9F22BA" w14:textId="77777777" w:rsidTr="00267D0C">
        <w:tc>
          <w:tcPr>
            <w:tcW w:w="660" w:type="dxa"/>
          </w:tcPr>
          <w:p w14:paraId="4ADD0CCA" w14:textId="77777777" w:rsidR="00D078A6" w:rsidRPr="001643EB" w:rsidRDefault="00D078A6"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1D408DA8" w14:textId="5C53431C" w:rsidR="00D078A6" w:rsidRPr="00D078A6" w:rsidRDefault="00D078A6"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 xml:space="preserve">Выплата за расширение зоны обслуживания </w:t>
            </w:r>
          </w:p>
        </w:tc>
        <w:tc>
          <w:tcPr>
            <w:tcW w:w="2184" w:type="dxa"/>
            <w:vAlign w:val="bottom"/>
          </w:tcPr>
          <w:p w14:paraId="50872B90" w14:textId="7974A179" w:rsidR="00D078A6" w:rsidRPr="00D078A6" w:rsidRDefault="00D078A6" w:rsidP="00BA455D">
            <w:pPr>
              <w:widowControl w:val="0"/>
              <w:autoSpaceDE w:val="0"/>
              <w:autoSpaceDN w:val="0"/>
              <w:adjustRightInd w:val="0"/>
              <w:spacing w:line="240" w:lineRule="exact"/>
              <w:jc w:val="center"/>
              <w:rPr>
                <w:rFonts w:ascii="Times New Roman" w:eastAsiaTheme="minorEastAsia" w:hAnsi="Times New Roman" w:cs="Times New Roman"/>
              </w:rPr>
            </w:pPr>
            <w:r w:rsidRPr="00D078A6">
              <w:rPr>
                <w:rFonts w:ascii="Times New Roman" w:eastAsiaTheme="minorEastAsia" w:hAnsi="Times New Roman" w:cs="Times New Roman"/>
              </w:rPr>
              <w:t>до 25%</w:t>
            </w:r>
          </w:p>
        </w:tc>
      </w:tr>
      <w:tr w:rsidR="00D078A6" w:rsidRPr="001643EB" w14:paraId="057AB90F" w14:textId="77777777" w:rsidTr="00267D0C">
        <w:tc>
          <w:tcPr>
            <w:tcW w:w="660" w:type="dxa"/>
          </w:tcPr>
          <w:p w14:paraId="2663C756" w14:textId="77777777" w:rsidR="00D078A6" w:rsidRPr="001643EB" w:rsidRDefault="00D078A6"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5CE2F1AD" w14:textId="5CEE2B64" w:rsidR="00D078A6" w:rsidRPr="00D078A6" w:rsidRDefault="00D078A6"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организацию инновационной деятельности</w:t>
            </w:r>
          </w:p>
        </w:tc>
        <w:tc>
          <w:tcPr>
            <w:tcW w:w="2184" w:type="dxa"/>
            <w:vAlign w:val="bottom"/>
          </w:tcPr>
          <w:p w14:paraId="095E65F9" w14:textId="7890EB97" w:rsidR="00D078A6" w:rsidRPr="00D078A6" w:rsidRDefault="00D078A6"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до 30%</w:t>
            </w:r>
          </w:p>
        </w:tc>
      </w:tr>
      <w:tr w:rsidR="00A32D61" w:rsidRPr="001643EB" w14:paraId="638F6F0C" w14:textId="77777777" w:rsidTr="00267D0C">
        <w:tc>
          <w:tcPr>
            <w:tcW w:w="660" w:type="dxa"/>
          </w:tcPr>
          <w:p w14:paraId="6DFC5EC8" w14:textId="77777777" w:rsidR="00A32D61" w:rsidRPr="001643EB" w:rsidRDefault="00A32D61"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05CD0277" w14:textId="2675C9E9" w:rsidR="00A32D61" w:rsidRPr="00A32D61" w:rsidRDefault="00A32D61"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Выплата за освещение жизни детского сада в средствах массовой информации</w:t>
            </w:r>
          </w:p>
        </w:tc>
        <w:tc>
          <w:tcPr>
            <w:tcW w:w="2184" w:type="dxa"/>
            <w:vAlign w:val="bottom"/>
          </w:tcPr>
          <w:p w14:paraId="24E4409C" w14:textId="77777777" w:rsidR="00A32D61" w:rsidRDefault="00A32D61" w:rsidP="00BA455D">
            <w:pPr>
              <w:widowControl w:val="0"/>
              <w:autoSpaceDE w:val="0"/>
              <w:autoSpaceDN w:val="0"/>
              <w:adjustRightInd w:val="0"/>
              <w:spacing w:line="240" w:lineRule="exact"/>
              <w:jc w:val="center"/>
              <w:rPr>
                <w:rFonts w:eastAsiaTheme="minorEastAsia"/>
              </w:rPr>
            </w:pPr>
          </w:p>
        </w:tc>
      </w:tr>
      <w:tr w:rsidR="001643EB" w:rsidRPr="001643EB" w14:paraId="562EADBE" w14:textId="77777777" w:rsidTr="00267D0C">
        <w:tc>
          <w:tcPr>
            <w:tcW w:w="660" w:type="dxa"/>
          </w:tcPr>
          <w:p w14:paraId="562EADBB" w14:textId="77777777" w:rsidR="00C403E4" w:rsidRPr="001643EB" w:rsidRDefault="00C403E4"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BC" w14:textId="43FD0A0F" w:rsidR="00C403E4" w:rsidRPr="001643EB" w:rsidRDefault="00001B8A" w:rsidP="00C403E4">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проведение работы по правовому воспитанию</w:t>
            </w:r>
          </w:p>
        </w:tc>
        <w:tc>
          <w:tcPr>
            <w:tcW w:w="2184" w:type="dxa"/>
            <w:vAlign w:val="bottom"/>
          </w:tcPr>
          <w:p w14:paraId="562EADBD" w14:textId="5BB1F367" w:rsidR="00C403E4" w:rsidRPr="001643EB" w:rsidRDefault="00001B8A"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1000 рублей</w:t>
            </w:r>
          </w:p>
        </w:tc>
      </w:tr>
      <w:tr w:rsidR="001643EB" w:rsidRPr="001643EB" w14:paraId="562EADC2" w14:textId="77777777" w:rsidTr="00267D0C">
        <w:tc>
          <w:tcPr>
            <w:tcW w:w="660" w:type="dxa"/>
          </w:tcPr>
          <w:p w14:paraId="562EADBF" w14:textId="1400DBD7" w:rsidR="00C403E4" w:rsidRPr="001643EB" w:rsidRDefault="00001B8A" w:rsidP="00F52211">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8.</w:t>
            </w:r>
          </w:p>
        </w:tc>
        <w:tc>
          <w:tcPr>
            <w:tcW w:w="7386" w:type="dxa"/>
          </w:tcPr>
          <w:p w14:paraId="562EADC0" w14:textId="06851896" w:rsidR="00C403E4" w:rsidRPr="001643EB" w:rsidRDefault="00001B8A"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Выплата за исп</w:t>
            </w:r>
            <w:r w:rsidR="00CC6C73">
              <w:rPr>
                <w:rFonts w:ascii="Times New Roman" w:eastAsiaTheme="minorEastAsia" w:hAnsi="Times New Roman" w:cs="Times New Roman"/>
              </w:rPr>
              <w:t>олнение обязанностей инспектора по охране прав детства</w:t>
            </w:r>
          </w:p>
        </w:tc>
        <w:tc>
          <w:tcPr>
            <w:tcW w:w="2184" w:type="dxa"/>
            <w:vAlign w:val="bottom"/>
          </w:tcPr>
          <w:p w14:paraId="562EADC1" w14:textId="7CFC21E9" w:rsidR="00C403E4" w:rsidRPr="001643EB" w:rsidRDefault="00CC6C73"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1500 рублей</w:t>
            </w:r>
          </w:p>
        </w:tc>
      </w:tr>
      <w:tr w:rsidR="001643EB" w:rsidRPr="001643EB" w14:paraId="562EADCA" w14:textId="77777777" w:rsidTr="00267D0C">
        <w:tc>
          <w:tcPr>
            <w:tcW w:w="660" w:type="dxa"/>
          </w:tcPr>
          <w:p w14:paraId="562EADC7" w14:textId="77777777" w:rsidR="006F5C40" w:rsidRPr="001643EB" w:rsidRDefault="006F5C40"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C8" w14:textId="364E9F01" w:rsidR="006F5C40" w:rsidRPr="001643EB" w:rsidRDefault="00CC6C73"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исполнение обязанностей уполномоченного по соцстраху</w:t>
            </w:r>
          </w:p>
        </w:tc>
        <w:tc>
          <w:tcPr>
            <w:tcW w:w="2184" w:type="dxa"/>
            <w:vAlign w:val="bottom"/>
          </w:tcPr>
          <w:p w14:paraId="562EADC9" w14:textId="70CA42F3" w:rsidR="006F5C40" w:rsidRPr="001643EB" w:rsidRDefault="00CC6C73"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450 рублей</w:t>
            </w:r>
          </w:p>
        </w:tc>
      </w:tr>
      <w:tr w:rsidR="001643EB" w:rsidRPr="001643EB" w14:paraId="562EADCE" w14:textId="77777777" w:rsidTr="00267D0C">
        <w:tc>
          <w:tcPr>
            <w:tcW w:w="660" w:type="dxa"/>
          </w:tcPr>
          <w:p w14:paraId="562EADCB" w14:textId="77777777" w:rsidR="006F5C40" w:rsidRPr="001643EB" w:rsidRDefault="006F5C40"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CC" w14:textId="564EA4BF" w:rsidR="006F5C40" w:rsidRPr="001643EB" w:rsidRDefault="00CC6C73"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Выплата за ведение кружка</w:t>
            </w:r>
          </w:p>
        </w:tc>
        <w:tc>
          <w:tcPr>
            <w:tcW w:w="2184" w:type="dxa"/>
            <w:vAlign w:val="bottom"/>
          </w:tcPr>
          <w:p w14:paraId="562EADCD" w14:textId="060F1789" w:rsidR="006F5C40" w:rsidRPr="001643EB" w:rsidRDefault="00CC6C73" w:rsidP="00BA455D">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550 рублей</w:t>
            </w:r>
          </w:p>
        </w:tc>
      </w:tr>
      <w:tr w:rsidR="001643EB" w:rsidRPr="001643EB" w14:paraId="562EADDA" w14:textId="77777777" w:rsidTr="00267D0C">
        <w:tc>
          <w:tcPr>
            <w:tcW w:w="660" w:type="dxa"/>
          </w:tcPr>
          <w:p w14:paraId="562EADD7" w14:textId="77777777" w:rsidR="006F5C40" w:rsidRPr="001643EB" w:rsidRDefault="006F5C40"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D8" w14:textId="565F8B84" w:rsidR="006F5C40" w:rsidRPr="001643EB" w:rsidRDefault="00CC6C73"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оформление информационных стендов</w:t>
            </w:r>
          </w:p>
        </w:tc>
        <w:tc>
          <w:tcPr>
            <w:tcW w:w="2184" w:type="dxa"/>
          </w:tcPr>
          <w:p w14:paraId="562EADD9" w14:textId="6267D53D" w:rsidR="006F5C40" w:rsidRPr="001643EB" w:rsidRDefault="00CC6C73" w:rsidP="00120289">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 xml:space="preserve">1000 рублей </w:t>
            </w:r>
          </w:p>
        </w:tc>
      </w:tr>
      <w:tr w:rsidR="00074B57" w:rsidRPr="001643EB" w14:paraId="26609927" w14:textId="77777777" w:rsidTr="00267D0C">
        <w:tc>
          <w:tcPr>
            <w:tcW w:w="660" w:type="dxa"/>
          </w:tcPr>
          <w:p w14:paraId="3A60F4D5" w14:textId="77777777" w:rsidR="00074B57" w:rsidRPr="00074B57" w:rsidRDefault="00074B57"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349D5EBB" w14:textId="0A9C350B" w:rsidR="00074B57" w:rsidRPr="00074B57" w:rsidRDefault="00074B57" w:rsidP="00EA4D57">
            <w:pPr>
              <w:widowControl w:val="0"/>
              <w:autoSpaceDE w:val="0"/>
              <w:autoSpaceDN w:val="0"/>
              <w:adjustRightInd w:val="0"/>
              <w:spacing w:line="240" w:lineRule="exact"/>
              <w:rPr>
                <w:rFonts w:ascii="Times New Roman" w:eastAsiaTheme="minorEastAsia" w:hAnsi="Times New Roman" w:cs="Times New Roman"/>
              </w:rPr>
            </w:pPr>
            <w:r w:rsidRPr="00074B57">
              <w:rPr>
                <w:rFonts w:ascii="Times New Roman" w:eastAsiaTheme="minorEastAsia" w:hAnsi="Times New Roman" w:cs="Times New Roman"/>
              </w:rPr>
              <w:t>Выплата за исполнение обязанностей контрактного управляющего</w:t>
            </w:r>
          </w:p>
        </w:tc>
        <w:tc>
          <w:tcPr>
            <w:tcW w:w="2184" w:type="dxa"/>
          </w:tcPr>
          <w:p w14:paraId="1447ED20" w14:textId="0BAE301D" w:rsidR="00074B57" w:rsidRPr="00074B57" w:rsidRDefault="00074B57" w:rsidP="00120289">
            <w:pPr>
              <w:widowControl w:val="0"/>
              <w:autoSpaceDE w:val="0"/>
              <w:autoSpaceDN w:val="0"/>
              <w:adjustRightInd w:val="0"/>
              <w:spacing w:line="240" w:lineRule="exact"/>
              <w:jc w:val="center"/>
              <w:rPr>
                <w:rFonts w:ascii="Times New Roman" w:eastAsiaTheme="minorEastAsia" w:hAnsi="Times New Roman" w:cs="Times New Roman"/>
              </w:rPr>
            </w:pPr>
            <w:r w:rsidRPr="00074B57">
              <w:rPr>
                <w:rFonts w:ascii="Times New Roman" w:eastAsiaTheme="minorEastAsia" w:hAnsi="Times New Roman" w:cs="Times New Roman"/>
              </w:rPr>
              <w:t>8 000 рублей</w:t>
            </w:r>
          </w:p>
        </w:tc>
      </w:tr>
      <w:tr w:rsidR="00074B57" w:rsidRPr="001643EB" w14:paraId="54DCFBD2" w14:textId="77777777" w:rsidTr="00267D0C">
        <w:tc>
          <w:tcPr>
            <w:tcW w:w="660" w:type="dxa"/>
          </w:tcPr>
          <w:p w14:paraId="5A70FA2E" w14:textId="77777777" w:rsidR="00074B57" w:rsidRPr="001643EB" w:rsidRDefault="00074B57"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3B3A9AAA" w14:textId="009D3214" w:rsidR="00074B57" w:rsidRPr="00074B57" w:rsidRDefault="00074B57"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 xml:space="preserve">Выплаты за ведение сайта образовательной организации  </w:t>
            </w:r>
          </w:p>
        </w:tc>
        <w:tc>
          <w:tcPr>
            <w:tcW w:w="2184" w:type="dxa"/>
          </w:tcPr>
          <w:p w14:paraId="524C516F" w14:textId="1E6FB036" w:rsidR="00074B57" w:rsidRPr="00074B57" w:rsidRDefault="00074B57" w:rsidP="00120289">
            <w:pPr>
              <w:widowControl w:val="0"/>
              <w:autoSpaceDE w:val="0"/>
              <w:autoSpaceDN w:val="0"/>
              <w:adjustRightInd w:val="0"/>
              <w:spacing w:line="240" w:lineRule="exact"/>
              <w:jc w:val="center"/>
              <w:rPr>
                <w:rFonts w:ascii="Times New Roman" w:eastAsiaTheme="minorEastAsia" w:hAnsi="Times New Roman" w:cs="Times New Roman"/>
              </w:rPr>
            </w:pPr>
            <w:r w:rsidRPr="00074B57">
              <w:rPr>
                <w:rFonts w:ascii="Times New Roman" w:eastAsiaTheme="minorEastAsia" w:hAnsi="Times New Roman" w:cs="Times New Roman"/>
              </w:rPr>
              <w:t>до 3000 рублей</w:t>
            </w:r>
          </w:p>
        </w:tc>
      </w:tr>
      <w:tr w:rsidR="00074B57" w:rsidRPr="001643EB" w14:paraId="24B5846D" w14:textId="77777777" w:rsidTr="00267D0C">
        <w:tc>
          <w:tcPr>
            <w:tcW w:w="660" w:type="dxa"/>
          </w:tcPr>
          <w:p w14:paraId="4FC88446" w14:textId="77777777" w:rsidR="00074B57" w:rsidRPr="001643EB" w:rsidRDefault="00074B57"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5A874D11" w14:textId="14DD26C3" w:rsidR="00074B57" w:rsidRPr="00074B57" w:rsidRDefault="00074B57"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ведение программы АСИОУ</w:t>
            </w:r>
          </w:p>
        </w:tc>
        <w:tc>
          <w:tcPr>
            <w:tcW w:w="2184" w:type="dxa"/>
          </w:tcPr>
          <w:p w14:paraId="13A464A3" w14:textId="0542186C" w:rsidR="00074B57" w:rsidRPr="00074B57" w:rsidRDefault="00074B57" w:rsidP="00120289">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3000 рублей</w:t>
            </w:r>
          </w:p>
        </w:tc>
      </w:tr>
      <w:tr w:rsidR="00074B57" w:rsidRPr="001643EB" w14:paraId="568F732A" w14:textId="77777777" w:rsidTr="00267D0C">
        <w:tc>
          <w:tcPr>
            <w:tcW w:w="660" w:type="dxa"/>
          </w:tcPr>
          <w:p w14:paraId="57F4EDBE" w14:textId="77777777" w:rsidR="00074B57" w:rsidRPr="001643EB" w:rsidRDefault="00074B57"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6A5174ED" w14:textId="2631B327" w:rsidR="00074B57" w:rsidRPr="00074B57" w:rsidRDefault="00074B57"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ведение группы в социальных сетях</w:t>
            </w:r>
          </w:p>
        </w:tc>
        <w:tc>
          <w:tcPr>
            <w:tcW w:w="2184" w:type="dxa"/>
          </w:tcPr>
          <w:p w14:paraId="51FF9F4F" w14:textId="1C1D7B59" w:rsidR="00074B57" w:rsidRPr="00503269" w:rsidRDefault="00503269" w:rsidP="00120289">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2000 рублей</w:t>
            </w:r>
          </w:p>
        </w:tc>
      </w:tr>
      <w:tr w:rsidR="00503269" w:rsidRPr="001643EB" w14:paraId="50495A71" w14:textId="77777777" w:rsidTr="00267D0C">
        <w:tc>
          <w:tcPr>
            <w:tcW w:w="660" w:type="dxa"/>
          </w:tcPr>
          <w:p w14:paraId="7D368449" w14:textId="77777777" w:rsidR="00503269" w:rsidRPr="001643EB" w:rsidRDefault="00503269" w:rsidP="00F52211">
            <w:pPr>
              <w:pStyle w:val="ae"/>
              <w:widowControl w:val="0"/>
              <w:numPr>
                <w:ilvl w:val="0"/>
                <w:numId w:val="34"/>
              </w:numPr>
              <w:autoSpaceDE w:val="0"/>
              <w:autoSpaceDN w:val="0"/>
              <w:adjustRightInd w:val="0"/>
              <w:spacing w:line="240" w:lineRule="exact"/>
              <w:ind w:left="0" w:firstLine="0"/>
              <w:jc w:val="center"/>
              <w:rPr>
                <w:rFonts w:eastAsiaTheme="minorEastAsia"/>
              </w:rPr>
            </w:pPr>
          </w:p>
        </w:tc>
        <w:tc>
          <w:tcPr>
            <w:tcW w:w="7386" w:type="dxa"/>
          </w:tcPr>
          <w:p w14:paraId="2F7DF2CF" w14:textId="07ED1038" w:rsidR="00503269" w:rsidRPr="00503269" w:rsidRDefault="00503269"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Выплаты за ведение табеля учета рабочего времени</w:t>
            </w:r>
          </w:p>
        </w:tc>
        <w:tc>
          <w:tcPr>
            <w:tcW w:w="2184" w:type="dxa"/>
          </w:tcPr>
          <w:p w14:paraId="0DD8C6A5" w14:textId="0E3072B5" w:rsidR="00503269" w:rsidRDefault="00503269" w:rsidP="00120289">
            <w:pPr>
              <w:widowControl w:val="0"/>
              <w:autoSpaceDE w:val="0"/>
              <w:autoSpaceDN w:val="0"/>
              <w:adjustRightInd w:val="0"/>
              <w:spacing w:line="240" w:lineRule="exact"/>
              <w:jc w:val="center"/>
              <w:rPr>
                <w:rFonts w:eastAsiaTheme="minorEastAsia"/>
              </w:rPr>
            </w:pPr>
            <w:r>
              <w:rPr>
                <w:rFonts w:eastAsiaTheme="minorEastAsia"/>
              </w:rPr>
              <w:t>1000 рублей</w:t>
            </w:r>
          </w:p>
        </w:tc>
      </w:tr>
      <w:tr w:rsidR="00503269" w:rsidRPr="00503269" w14:paraId="257E6F04" w14:textId="77777777" w:rsidTr="00267D0C">
        <w:tc>
          <w:tcPr>
            <w:tcW w:w="660" w:type="dxa"/>
          </w:tcPr>
          <w:p w14:paraId="2D69FD19" w14:textId="77777777" w:rsidR="00503269" w:rsidRPr="00503269" w:rsidRDefault="00503269"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1F6560" w14:textId="2990D7F5" w:rsidR="00503269" w:rsidRPr="00503269" w:rsidRDefault="00794978" w:rsidP="00EA4D57">
            <w:pPr>
              <w:widowControl w:val="0"/>
              <w:autoSpaceDE w:val="0"/>
              <w:autoSpaceDN w:val="0"/>
              <w:adjustRightInd w:val="0"/>
              <w:spacing w:line="240" w:lineRule="exact"/>
              <w:rPr>
                <w:rFonts w:ascii="Times New Roman" w:eastAsiaTheme="minorEastAsia" w:hAnsi="Times New Roman" w:cs="Times New Roman"/>
              </w:rPr>
            </w:pPr>
            <w:r>
              <w:rPr>
                <w:rFonts w:ascii="Times New Roman" w:eastAsiaTheme="minorEastAsia" w:hAnsi="Times New Roman" w:cs="Times New Roman"/>
              </w:rPr>
              <w:t>Выплата за работу председателю профкома</w:t>
            </w:r>
          </w:p>
        </w:tc>
        <w:tc>
          <w:tcPr>
            <w:tcW w:w="2184" w:type="dxa"/>
          </w:tcPr>
          <w:p w14:paraId="0D80E92F" w14:textId="4A6C14AA" w:rsidR="00503269" w:rsidRPr="00503269" w:rsidRDefault="00794978" w:rsidP="00120289">
            <w:pPr>
              <w:widowControl w:val="0"/>
              <w:autoSpaceDE w:val="0"/>
              <w:autoSpaceDN w:val="0"/>
              <w:adjustRightInd w:val="0"/>
              <w:spacing w:line="240" w:lineRule="exact"/>
              <w:jc w:val="center"/>
              <w:rPr>
                <w:rFonts w:ascii="Times New Roman" w:eastAsiaTheme="minorEastAsia" w:hAnsi="Times New Roman" w:cs="Times New Roman"/>
              </w:rPr>
            </w:pPr>
            <w:r>
              <w:rPr>
                <w:rFonts w:ascii="Times New Roman" w:eastAsiaTheme="minorEastAsia" w:hAnsi="Times New Roman" w:cs="Times New Roman"/>
              </w:rPr>
              <w:t>до 30%</w:t>
            </w:r>
          </w:p>
        </w:tc>
      </w:tr>
      <w:tr w:rsidR="001643EB" w:rsidRPr="001643EB" w14:paraId="562EADDE" w14:textId="77777777" w:rsidTr="00267D0C">
        <w:tc>
          <w:tcPr>
            <w:tcW w:w="660" w:type="dxa"/>
          </w:tcPr>
          <w:p w14:paraId="562EADDB" w14:textId="77777777" w:rsidR="006F5C40" w:rsidRPr="001643EB" w:rsidRDefault="006F5C40" w:rsidP="00F52211">
            <w:pPr>
              <w:pStyle w:val="ae"/>
              <w:widowControl w:val="0"/>
              <w:numPr>
                <w:ilvl w:val="0"/>
                <w:numId w:val="34"/>
              </w:numPr>
              <w:autoSpaceDE w:val="0"/>
              <w:autoSpaceDN w:val="0"/>
              <w:adjustRightInd w:val="0"/>
              <w:spacing w:line="240" w:lineRule="exact"/>
              <w:ind w:left="0" w:firstLine="0"/>
              <w:jc w:val="center"/>
              <w:rPr>
                <w:rFonts w:ascii="Times New Roman" w:eastAsiaTheme="minorEastAsia" w:hAnsi="Times New Roman" w:cs="Times New Roman"/>
              </w:rPr>
            </w:pPr>
          </w:p>
        </w:tc>
        <w:tc>
          <w:tcPr>
            <w:tcW w:w="7386" w:type="dxa"/>
          </w:tcPr>
          <w:p w14:paraId="562EADDC" w14:textId="77777777" w:rsidR="006F5C40" w:rsidRPr="001643EB" w:rsidRDefault="006F5C40" w:rsidP="00EA4D57">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Иные выплаты</w:t>
            </w:r>
          </w:p>
        </w:tc>
        <w:tc>
          <w:tcPr>
            <w:tcW w:w="2184" w:type="dxa"/>
          </w:tcPr>
          <w:p w14:paraId="562EADDD" w14:textId="77777777" w:rsidR="006F5C40" w:rsidRPr="001643EB" w:rsidRDefault="006F5C40" w:rsidP="00120289">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размеры доплат определяются учреждением</w:t>
            </w:r>
          </w:p>
        </w:tc>
      </w:tr>
    </w:tbl>
    <w:p w14:paraId="562EADE0" w14:textId="77777777" w:rsidR="004632FB" w:rsidRPr="001643EB" w:rsidRDefault="000823E2" w:rsidP="00DE5B63">
      <w:pPr>
        <w:pStyle w:val="a"/>
        <w:rPr>
          <w:color w:val="auto"/>
        </w:rPr>
      </w:pPr>
      <w:bookmarkStart w:id="5" w:name="_Toc430332841"/>
      <w:r w:rsidRPr="001643EB">
        <w:rPr>
          <w:color w:val="auto"/>
        </w:rPr>
        <w:t>Выплаты стимулирующего характера</w:t>
      </w:r>
      <w:bookmarkEnd w:id="5"/>
    </w:p>
    <w:p w14:paraId="562EADE1" w14:textId="77777777" w:rsidR="00E73943" w:rsidRPr="001643EB" w:rsidRDefault="00E73943" w:rsidP="009C48A5">
      <w:pPr>
        <w:pStyle w:val="a5"/>
        <w:numPr>
          <w:ilvl w:val="0"/>
          <w:numId w:val="1"/>
        </w:numPr>
        <w:spacing w:before="0" w:beforeAutospacing="0" w:after="0" w:afterAutospacing="0"/>
        <w:ind w:left="0" w:firstLine="709"/>
        <w:jc w:val="both"/>
      </w:pPr>
      <w:r w:rsidRPr="001643EB">
        <w:t>Работникам учреждения устанавливаются следующие виды выплат стимулирующего характера:</w:t>
      </w:r>
      <w:r w:rsidR="004A473C" w:rsidRPr="001643EB">
        <w:rPr>
          <w:vertAlign w:val="superscript"/>
        </w:rPr>
        <w:footnoteReference w:id="36"/>
      </w:r>
    </w:p>
    <w:p w14:paraId="562EADE2" w14:textId="77777777" w:rsidR="00E73943" w:rsidRPr="001643EB" w:rsidRDefault="00E73943" w:rsidP="009C48A5">
      <w:pPr>
        <w:pStyle w:val="a5"/>
        <w:spacing w:before="0" w:beforeAutospacing="0" w:after="0" w:afterAutospacing="0"/>
        <w:ind w:firstLine="709"/>
        <w:jc w:val="both"/>
      </w:pPr>
      <w:r w:rsidRPr="001643EB">
        <w:t>выплаты за интенсивность и высокие результаты работы;</w:t>
      </w:r>
    </w:p>
    <w:p w14:paraId="562EADE3" w14:textId="77777777" w:rsidR="00E73943" w:rsidRPr="001643EB" w:rsidRDefault="00E73943" w:rsidP="009C48A5">
      <w:pPr>
        <w:pStyle w:val="a5"/>
        <w:spacing w:before="0" w:beforeAutospacing="0" w:after="0" w:afterAutospacing="0"/>
        <w:ind w:firstLine="709"/>
        <w:jc w:val="both"/>
      </w:pPr>
      <w:r w:rsidRPr="001643EB">
        <w:t>выплаты за качество выполняемых работ;</w:t>
      </w:r>
    </w:p>
    <w:p w14:paraId="562EADE4" w14:textId="77777777" w:rsidR="00232956" w:rsidRPr="001643EB" w:rsidRDefault="00E73943" w:rsidP="009C48A5">
      <w:pPr>
        <w:pStyle w:val="a5"/>
        <w:spacing w:before="0" w:beforeAutospacing="0" w:after="0" w:afterAutospacing="0"/>
        <w:ind w:firstLine="709"/>
        <w:jc w:val="both"/>
      </w:pPr>
      <w:r w:rsidRPr="001643EB">
        <w:t>премиальные выплаты по итогам работы</w:t>
      </w:r>
      <w:r w:rsidR="00232956" w:rsidRPr="001643EB">
        <w:t>;</w:t>
      </w:r>
    </w:p>
    <w:p w14:paraId="562EADE5" w14:textId="77777777" w:rsidR="00E73943" w:rsidRPr="001643EB" w:rsidRDefault="00232956" w:rsidP="009C48A5">
      <w:pPr>
        <w:pStyle w:val="a5"/>
        <w:spacing w:before="0" w:beforeAutospacing="0" w:after="0" w:afterAutospacing="0"/>
        <w:ind w:firstLine="709"/>
        <w:jc w:val="both"/>
      </w:pPr>
      <w:r w:rsidRPr="001643EB">
        <w:t xml:space="preserve">выплаты за </w:t>
      </w:r>
      <w:r w:rsidR="00416245" w:rsidRPr="001643EB">
        <w:t>государственные и ведомственные награды</w:t>
      </w:r>
      <w:r w:rsidR="003F0469" w:rsidRPr="001643EB">
        <w:t>, ученую степень</w:t>
      </w:r>
      <w:r w:rsidR="00E26860" w:rsidRPr="001643EB">
        <w:t>, особые условия работы</w:t>
      </w:r>
      <w:r w:rsidRPr="001643EB">
        <w:t>.</w:t>
      </w:r>
      <w:r w:rsidR="00D20C9B" w:rsidRPr="001643EB">
        <w:rPr>
          <w:rStyle w:val="a8"/>
        </w:rPr>
        <w:footnoteReference w:id="37"/>
      </w:r>
    </w:p>
    <w:p w14:paraId="562EADE6" w14:textId="77777777" w:rsidR="00A95759" w:rsidRPr="001643EB" w:rsidRDefault="00DC2690" w:rsidP="000823E2">
      <w:pPr>
        <w:pStyle w:val="2"/>
        <w:spacing w:before="240"/>
        <w:jc w:val="center"/>
        <w:rPr>
          <w:rFonts w:ascii="Times New Roman" w:hAnsi="Times New Roman" w:cs="Times New Roman"/>
          <w:b/>
          <w:color w:val="auto"/>
          <w:sz w:val="24"/>
          <w:szCs w:val="24"/>
        </w:rPr>
      </w:pPr>
      <w:bookmarkStart w:id="6" w:name="_Toc430332842"/>
      <w:r w:rsidRPr="001643EB">
        <w:rPr>
          <w:rFonts w:ascii="Times New Roman" w:hAnsi="Times New Roman" w:cs="Times New Roman"/>
          <w:b/>
          <w:color w:val="auto"/>
          <w:sz w:val="24"/>
          <w:szCs w:val="24"/>
        </w:rPr>
        <w:t>Выплаты за интенсивность и высокие результаты работы</w:t>
      </w:r>
      <w:bookmarkEnd w:id="6"/>
      <w:r w:rsidR="00700100" w:rsidRPr="001643EB">
        <w:rPr>
          <w:rFonts w:ascii="Times New Roman" w:hAnsi="Times New Roman" w:cs="Times New Roman"/>
          <w:b/>
          <w:color w:val="auto"/>
          <w:sz w:val="24"/>
          <w:szCs w:val="24"/>
        </w:rPr>
        <w:t>,</w:t>
      </w:r>
      <w:r w:rsidR="00D74A0E" w:rsidRPr="001643EB">
        <w:rPr>
          <w:rFonts w:ascii="Times New Roman" w:hAnsi="Times New Roman" w:cs="Times New Roman"/>
          <w:b/>
          <w:color w:val="auto"/>
          <w:sz w:val="24"/>
          <w:szCs w:val="24"/>
        </w:rPr>
        <w:t xml:space="preserve"> </w:t>
      </w:r>
      <w:r w:rsidR="00700100" w:rsidRPr="001643EB">
        <w:rPr>
          <w:rFonts w:ascii="Times New Roman" w:hAnsi="Times New Roman" w:cs="Times New Roman"/>
          <w:b/>
          <w:color w:val="auto"/>
          <w:sz w:val="24"/>
          <w:szCs w:val="24"/>
        </w:rPr>
        <w:br/>
        <w:t>за качество выполняемых работ</w:t>
      </w:r>
    </w:p>
    <w:p w14:paraId="562EADE7" w14:textId="77777777" w:rsidR="00095B59" w:rsidRPr="001643EB" w:rsidRDefault="00E73943" w:rsidP="009C48A5">
      <w:pPr>
        <w:pStyle w:val="ae"/>
        <w:numPr>
          <w:ilvl w:val="0"/>
          <w:numId w:val="1"/>
        </w:numPr>
        <w:ind w:left="0" w:firstLine="709"/>
        <w:jc w:val="both"/>
        <w:rPr>
          <w:strike/>
        </w:rPr>
      </w:pPr>
      <w:r w:rsidRPr="001643EB">
        <w:t>Выплаты за интенсивность и высокие результаты работы</w:t>
      </w:r>
      <w:r w:rsidR="00D74A0E" w:rsidRPr="001643EB">
        <w:t>, за качество выполняемых работ</w:t>
      </w:r>
      <w:r w:rsidRPr="001643EB">
        <w:t xml:space="preserve"> </w:t>
      </w:r>
      <w:r w:rsidR="002A015E" w:rsidRPr="001643EB">
        <w:t>устанавливаются</w:t>
      </w:r>
      <w:r w:rsidR="00A964AF" w:rsidRPr="001643EB">
        <w:rPr>
          <w:i/>
        </w:rPr>
        <w:t xml:space="preserve"> </w:t>
      </w:r>
      <w:r w:rsidRPr="001643EB">
        <w:t xml:space="preserve">в соответствии с </w:t>
      </w:r>
      <w:r w:rsidR="008D2547" w:rsidRPr="001643EB">
        <w:t xml:space="preserve">Перечнем показателей оценки эффективности деятельности работников учреждения для назначения выплат стимулирующего характера </w:t>
      </w:r>
      <w:r w:rsidR="001F4C41" w:rsidRPr="001643EB">
        <w:t>(</w:t>
      </w:r>
      <w:r w:rsidRPr="001643EB">
        <w:t>приложени</w:t>
      </w:r>
      <w:r w:rsidR="00D74A0E" w:rsidRPr="001643EB">
        <w:t>е 1</w:t>
      </w:r>
      <w:r w:rsidR="001F4C41" w:rsidRPr="001643EB">
        <w:t>)</w:t>
      </w:r>
      <w:r w:rsidR="00095B59" w:rsidRPr="001643EB">
        <w:t>.</w:t>
      </w:r>
    </w:p>
    <w:p w14:paraId="4CC2C56C" w14:textId="10660BE9" w:rsidR="00F0136E" w:rsidRPr="001643EB" w:rsidRDefault="00F0136E" w:rsidP="00F0136E">
      <w:pPr>
        <w:pStyle w:val="ae"/>
        <w:numPr>
          <w:ilvl w:val="0"/>
          <w:numId w:val="1"/>
        </w:numPr>
        <w:ind w:left="0" w:firstLine="709"/>
        <w:jc w:val="both"/>
        <w:rPr>
          <w:strike/>
        </w:rPr>
      </w:pPr>
      <w:r w:rsidRPr="001643EB">
        <w:t>Конкретный перечень показателей для оценки деятельности работника устанавливается трудовым договором перед началом отчетного периода.</w:t>
      </w:r>
    </w:p>
    <w:p w14:paraId="671C8CE2" w14:textId="77777777" w:rsidR="00F0136E" w:rsidRPr="001643EB" w:rsidRDefault="00F0136E" w:rsidP="00F0136E">
      <w:pPr>
        <w:ind w:firstLine="709"/>
        <w:jc w:val="both"/>
      </w:pPr>
      <w:r w:rsidRPr="001643EB">
        <w:t xml:space="preserve">При бальной оценке выплаты за интенсивность и высокие результаты работы, за качество выполняемых работ устанавливаются работнику в размере, равном произведению стоимости </w:t>
      </w:r>
      <w:r w:rsidRPr="001643EB">
        <w:lastRenderedPageBreak/>
        <w:t>одного балла на количество баллов, набранных по итогам оценки деятельности работника. Стоимость одного балла определяется путем деления месячного размера фонда оплаты труда, предусмотренного на выплаты за интенсивность и высокие результаты работы, на количество баллов, набранных всеми работниками по итогам оценки деятельности работников.</w:t>
      </w:r>
    </w:p>
    <w:p w14:paraId="4D55B356" w14:textId="39440EAF" w:rsidR="00F0136E" w:rsidRPr="001643EB" w:rsidRDefault="00F0136E" w:rsidP="00F0136E">
      <w:pPr>
        <w:ind w:firstLine="709"/>
        <w:jc w:val="both"/>
        <w:rPr>
          <w:i/>
        </w:rPr>
      </w:pPr>
      <w:r w:rsidRPr="001643EB">
        <w:t>Стоимость балла устанавливает</w:t>
      </w:r>
      <w:r w:rsidR="00D078A6">
        <w:t>ся приказом заведующего детским садом</w:t>
      </w:r>
      <w:r w:rsidRPr="001643EB">
        <w:t>.</w:t>
      </w:r>
    </w:p>
    <w:p w14:paraId="6BCDC008" w14:textId="77777777" w:rsidR="00F0136E" w:rsidRPr="001643EB" w:rsidRDefault="00F0136E" w:rsidP="00F0136E">
      <w:pPr>
        <w:ind w:firstLine="709"/>
        <w:jc w:val="both"/>
        <w:rPr>
          <w:strike/>
        </w:rPr>
      </w:pPr>
      <w:r w:rsidRPr="001643EB">
        <w:t>При оценке в рублях по каждому показателю ими устанавливается максимальное значение в рублях или процентах к окладу (должностному окладу), ставке заработной платы («вес» показателя). При этом максимальный размер выплат за интенсивность и высокие результаты работы, за качество выполняемых работ для работника не может превышать 3 окладов (должностных окладов), ставок заработной платы.</w:t>
      </w:r>
    </w:p>
    <w:p w14:paraId="562EADEE" w14:textId="2B686724" w:rsidR="007D1079" w:rsidRPr="00D70B17" w:rsidRDefault="006169F9" w:rsidP="00D70B17">
      <w:pPr>
        <w:pStyle w:val="ae"/>
        <w:numPr>
          <w:ilvl w:val="0"/>
          <w:numId w:val="1"/>
        </w:numPr>
        <w:ind w:left="0" w:firstLine="709"/>
        <w:jc w:val="both"/>
        <w:rPr>
          <w:i/>
          <w:strike/>
        </w:rPr>
      </w:pPr>
      <w:r w:rsidRPr="001643EB">
        <w:t>Оценка деятельности работников производится в срок</w:t>
      </w:r>
      <w:r w:rsidR="007D1079" w:rsidRPr="001643EB">
        <w:t>:</w:t>
      </w:r>
    </w:p>
    <w:p w14:paraId="0BFD9F34" w14:textId="552D517F" w:rsidR="00D70B17" w:rsidRPr="00D70B17" w:rsidRDefault="00262203" w:rsidP="00D70B17">
      <w:pPr>
        <w:pStyle w:val="ae"/>
        <w:ind w:left="0" w:firstLine="709"/>
        <w:jc w:val="both"/>
      </w:pPr>
      <w:r>
        <w:t>до 30</w:t>
      </w:r>
      <w:r w:rsidR="007D1079" w:rsidRPr="00D70B17">
        <w:t xml:space="preserve"> августа на очередной учебный год</w:t>
      </w:r>
      <w:r w:rsidR="00D70B17" w:rsidRPr="00D70B17">
        <w:t>.</w:t>
      </w:r>
    </w:p>
    <w:p w14:paraId="562EADF3" w14:textId="77777777" w:rsidR="008D2547" w:rsidRPr="001643EB" w:rsidRDefault="004A688E" w:rsidP="009C48A5">
      <w:pPr>
        <w:pStyle w:val="ae"/>
        <w:numPr>
          <w:ilvl w:val="0"/>
          <w:numId w:val="1"/>
        </w:numPr>
        <w:ind w:left="0" w:firstLine="709"/>
        <w:jc w:val="both"/>
        <w:rPr>
          <w:i/>
          <w:strike/>
        </w:rPr>
      </w:pPr>
      <w:r w:rsidRPr="001643EB">
        <w:t xml:space="preserve">Выплаты </w:t>
      </w:r>
      <w:r w:rsidR="008D2547" w:rsidRPr="001643EB">
        <w:t xml:space="preserve">по показателям оценки эффективности деятельности работников учреждения, предусмотренным приложением </w:t>
      </w:r>
      <w:r w:rsidR="00D74A0E" w:rsidRPr="001643EB">
        <w:t>1</w:t>
      </w:r>
      <w:r w:rsidR="008D2547" w:rsidRPr="001643EB">
        <w:t xml:space="preserve">, </w:t>
      </w:r>
      <w:r w:rsidRPr="001643EB">
        <w:t>устанавливаются</w:t>
      </w:r>
      <w:r w:rsidR="00D74A0E" w:rsidRPr="001643EB">
        <w:t xml:space="preserve"> на основании</w:t>
      </w:r>
      <w:r w:rsidR="008D2547" w:rsidRPr="001643EB">
        <w:t>:</w:t>
      </w:r>
      <w:r w:rsidR="00D74A0E" w:rsidRPr="001643EB">
        <w:t xml:space="preserve"> </w:t>
      </w:r>
    </w:p>
    <w:p w14:paraId="562EADF4" w14:textId="77777777" w:rsidR="008D2547" w:rsidRPr="001643EB" w:rsidRDefault="00E518AD" w:rsidP="008D2547">
      <w:pPr>
        <w:ind w:firstLine="709"/>
        <w:jc w:val="both"/>
      </w:pPr>
      <w:r w:rsidRPr="001643EB">
        <w:t>информации, представляемой работником</w:t>
      </w:r>
      <w:r w:rsidR="00D45A08" w:rsidRPr="001643EB">
        <w:t xml:space="preserve"> по форме в соответствии с приложением </w:t>
      </w:r>
      <w:r w:rsidR="00D74A0E" w:rsidRPr="001643EB">
        <w:t>2</w:t>
      </w:r>
      <w:r w:rsidR="008D2547" w:rsidRPr="001643EB">
        <w:t>;</w:t>
      </w:r>
      <w:r w:rsidR="00755B4C" w:rsidRPr="001643EB">
        <w:rPr>
          <w:rStyle w:val="a8"/>
        </w:rPr>
        <w:footnoteReference w:id="38"/>
      </w:r>
    </w:p>
    <w:p w14:paraId="562EADF5" w14:textId="77777777" w:rsidR="00DC2690" w:rsidRPr="001643EB" w:rsidRDefault="00A964AF" w:rsidP="008D2547">
      <w:pPr>
        <w:ind w:firstLine="709"/>
        <w:jc w:val="both"/>
        <w:rPr>
          <w:i/>
          <w:strike/>
        </w:rPr>
      </w:pPr>
      <w:r w:rsidRPr="00D70B17">
        <w:t>расчетов комиссии по оплате труда</w:t>
      </w:r>
      <w:r w:rsidR="00E518AD" w:rsidRPr="001643EB">
        <w:t>.</w:t>
      </w:r>
    </w:p>
    <w:p w14:paraId="562EADF6" w14:textId="77777777" w:rsidR="00DC2690" w:rsidRPr="001643EB" w:rsidRDefault="00D32F1C" w:rsidP="009C48A5">
      <w:pPr>
        <w:pStyle w:val="ae"/>
        <w:numPr>
          <w:ilvl w:val="0"/>
          <w:numId w:val="1"/>
        </w:numPr>
        <w:ind w:left="0" w:firstLine="709"/>
        <w:jc w:val="both"/>
        <w:rPr>
          <w:i/>
          <w:strike/>
        </w:rPr>
      </w:pPr>
      <w:r w:rsidRPr="001643EB">
        <w:t>Выплаты за интенсивность и высокие результаты работы устанавлива</w:t>
      </w:r>
      <w:r w:rsidR="00A964AF" w:rsidRPr="001643EB">
        <w:t>ю</w:t>
      </w:r>
      <w:r w:rsidRPr="001643EB">
        <w:t>тся на срок не более одного года, по истечении которого могут быть сохранены или отменены.</w:t>
      </w:r>
    </w:p>
    <w:p w14:paraId="562EADF7" w14:textId="77777777" w:rsidR="00DC2690" w:rsidRPr="001643EB" w:rsidRDefault="00DC2690" w:rsidP="000823E2">
      <w:pPr>
        <w:pStyle w:val="2"/>
        <w:spacing w:before="240"/>
        <w:jc w:val="center"/>
        <w:rPr>
          <w:rFonts w:ascii="Times New Roman" w:hAnsi="Times New Roman" w:cs="Times New Roman"/>
          <w:b/>
          <w:color w:val="auto"/>
          <w:sz w:val="24"/>
          <w:szCs w:val="24"/>
        </w:rPr>
      </w:pPr>
      <w:bookmarkStart w:id="7" w:name="_Toc430332845"/>
      <w:r w:rsidRPr="001643EB">
        <w:rPr>
          <w:rFonts w:ascii="Times New Roman" w:hAnsi="Times New Roman" w:cs="Times New Roman"/>
          <w:b/>
          <w:color w:val="auto"/>
          <w:sz w:val="24"/>
          <w:szCs w:val="24"/>
        </w:rPr>
        <w:t>Премиальные выплаты по итогам работы</w:t>
      </w:r>
      <w:bookmarkEnd w:id="7"/>
    </w:p>
    <w:p w14:paraId="562EADF8" w14:textId="77777777" w:rsidR="001E3194" w:rsidRPr="001643EB" w:rsidRDefault="00F44802" w:rsidP="001E3194">
      <w:pPr>
        <w:pStyle w:val="a5"/>
        <w:numPr>
          <w:ilvl w:val="0"/>
          <w:numId w:val="1"/>
        </w:numPr>
        <w:spacing w:before="0" w:beforeAutospacing="0" w:after="0" w:afterAutospacing="0"/>
        <w:ind w:left="0" w:firstLine="709"/>
      </w:pPr>
      <w:r w:rsidRPr="001643EB">
        <w:t>Премиальные выплаты по итогам работы</w:t>
      </w:r>
      <w:r w:rsidR="001E3194" w:rsidRPr="001643EB">
        <w:t xml:space="preserve"> осуществляются:</w:t>
      </w:r>
    </w:p>
    <w:p w14:paraId="562EADF9" w14:textId="77777777" w:rsidR="001E3194" w:rsidRPr="001643EB" w:rsidRDefault="001E3194" w:rsidP="001E3194">
      <w:pPr>
        <w:pStyle w:val="a5"/>
        <w:spacing w:before="0" w:beforeAutospacing="0" w:after="0" w:afterAutospacing="0"/>
        <w:ind w:firstLine="709"/>
        <w:jc w:val="both"/>
      </w:pPr>
      <w:r w:rsidRPr="001643EB">
        <w:t>за качественное выполнение работниками дополнительных видов работ, не входящих в круг основных обязанностей;</w:t>
      </w:r>
    </w:p>
    <w:p w14:paraId="562EADFA" w14:textId="77777777" w:rsidR="001E3194" w:rsidRPr="001643EB" w:rsidRDefault="001E3194" w:rsidP="001E3194">
      <w:pPr>
        <w:pStyle w:val="a5"/>
        <w:spacing w:before="0" w:beforeAutospacing="0" w:after="0" w:afterAutospacing="0"/>
        <w:ind w:firstLine="709"/>
        <w:jc w:val="both"/>
      </w:pPr>
      <w:r w:rsidRPr="001643EB">
        <w:t>по итогам работы за определенный период (квартал, полугодие, год);</w:t>
      </w:r>
    </w:p>
    <w:p w14:paraId="562EADFB" w14:textId="77777777" w:rsidR="001E3194" w:rsidRPr="001643EB" w:rsidRDefault="001E3194" w:rsidP="001E3194">
      <w:pPr>
        <w:pStyle w:val="a5"/>
        <w:spacing w:before="0" w:beforeAutospacing="0" w:after="0" w:afterAutospacing="0"/>
        <w:ind w:firstLine="709"/>
        <w:jc w:val="both"/>
      </w:pPr>
      <w:r w:rsidRPr="001643EB">
        <w:t>за безупречную продолжительную трудовую деятельность;</w:t>
      </w:r>
    </w:p>
    <w:p w14:paraId="562EADFC" w14:textId="77777777" w:rsidR="00B87A58" w:rsidRPr="001643EB" w:rsidRDefault="001E3194" w:rsidP="00B87A58">
      <w:pPr>
        <w:pStyle w:val="a5"/>
        <w:spacing w:before="0" w:beforeAutospacing="0" w:after="0" w:afterAutospacing="0"/>
        <w:ind w:firstLine="709"/>
        <w:jc w:val="both"/>
      </w:pPr>
      <w:r w:rsidRPr="001643EB">
        <w:t xml:space="preserve">за проведение мероприятий в масштабе </w:t>
      </w:r>
      <w:r w:rsidR="00B87A58" w:rsidRPr="001643EB">
        <w:t>учреждения, требующих длительного подготовительного этапа, охватывающих значительное количество обучающихся, родителей (законных представителей) несовершеннолетних обучающихся, работников учреждения;</w:t>
      </w:r>
    </w:p>
    <w:p w14:paraId="562EADFD" w14:textId="77777777" w:rsidR="00B87A58" w:rsidRPr="001643EB" w:rsidRDefault="00B87A58" w:rsidP="00B87A58">
      <w:pPr>
        <w:pStyle w:val="a5"/>
        <w:spacing w:before="0" w:beforeAutospacing="0" w:after="0" w:afterAutospacing="0"/>
        <w:ind w:firstLine="709"/>
        <w:jc w:val="both"/>
      </w:pPr>
      <w:r w:rsidRPr="001643EB">
        <w:t>за улучшение коллективных результатов деятельности учреждения;</w:t>
      </w:r>
      <w:r w:rsidRPr="001643EB">
        <w:rPr>
          <w:vertAlign w:val="superscript"/>
        </w:rPr>
        <w:footnoteReference w:id="39"/>
      </w:r>
    </w:p>
    <w:p w14:paraId="562EADFE" w14:textId="77777777" w:rsidR="00B87A58" w:rsidRPr="001643EB" w:rsidRDefault="00B87A58" w:rsidP="00B87A58">
      <w:pPr>
        <w:pStyle w:val="a5"/>
        <w:spacing w:before="0" w:beforeAutospacing="0" w:after="0" w:afterAutospacing="0"/>
        <w:ind w:firstLine="709"/>
        <w:jc w:val="both"/>
      </w:pPr>
      <w:r w:rsidRPr="001643EB">
        <w:t>за улучшение значений наиболее «проблемных» показателей оценки деятельности учреждения;</w:t>
      </w:r>
    </w:p>
    <w:p w14:paraId="562EADFF" w14:textId="77777777" w:rsidR="0060366B" w:rsidRPr="001643EB" w:rsidRDefault="00B87A58" w:rsidP="00B87A58">
      <w:pPr>
        <w:pStyle w:val="a5"/>
        <w:spacing w:before="0" w:beforeAutospacing="0" w:after="0" w:afterAutospacing="0"/>
        <w:ind w:firstLine="709"/>
        <w:jc w:val="both"/>
      </w:pPr>
      <w:r w:rsidRPr="001643EB">
        <w:t>за привлечение значительного объема дополнительных финансовых и материальных средств</w:t>
      </w:r>
      <w:r w:rsidR="001E3194" w:rsidRPr="001643EB">
        <w:t>.</w:t>
      </w:r>
      <w:r w:rsidR="008D2547" w:rsidRPr="001643EB">
        <w:rPr>
          <w:rStyle w:val="a8"/>
        </w:rPr>
        <w:footnoteReference w:id="40"/>
      </w:r>
    </w:p>
    <w:p w14:paraId="562EAE00" w14:textId="77777777" w:rsidR="0060366B" w:rsidRPr="001643EB" w:rsidRDefault="00EA753F" w:rsidP="009C48A5">
      <w:pPr>
        <w:pStyle w:val="a5"/>
        <w:numPr>
          <w:ilvl w:val="0"/>
          <w:numId w:val="1"/>
        </w:numPr>
        <w:spacing w:before="0" w:beforeAutospacing="0" w:after="0" w:afterAutospacing="0"/>
        <w:ind w:left="0" w:firstLine="709"/>
        <w:jc w:val="both"/>
      </w:pPr>
      <w:r w:rsidRPr="001643EB">
        <w:t xml:space="preserve">Премиальные выплаты по итогам работы могут быть установлены по показателям оценки </w:t>
      </w:r>
      <w:r w:rsidR="006A56A3" w:rsidRPr="001643EB">
        <w:t xml:space="preserve">эффективности </w:t>
      </w:r>
      <w:r w:rsidRPr="001643EB">
        <w:t xml:space="preserve">деятельности работников, </w:t>
      </w:r>
      <w:r w:rsidR="006A56A3" w:rsidRPr="001643EB">
        <w:t xml:space="preserve">предусмотренным приложением </w:t>
      </w:r>
      <w:r w:rsidR="00B87A58" w:rsidRPr="001643EB">
        <w:t>1</w:t>
      </w:r>
      <w:r w:rsidR="006A56A3" w:rsidRPr="001643EB">
        <w:t xml:space="preserve">, </w:t>
      </w:r>
      <w:r w:rsidRPr="001643EB">
        <w:t>если по соответствующим показателям работнику на текущий календарный год не установлены</w:t>
      </w:r>
      <w:r w:rsidR="006A56A3" w:rsidRPr="001643EB">
        <w:t xml:space="preserve"> иные</w:t>
      </w:r>
      <w:r w:rsidRPr="001643EB">
        <w:t xml:space="preserve"> </w:t>
      </w:r>
      <w:r w:rsidR="006A56A3" w:rsidRPr="001643EB">
        <w:t xml:space="preserve">виды </w:t>
      </w:r>
      <w:r w:rsidRPr="001643EB">
        <w:t>выплат</w:t>
      </w:r>
      <w:r w:rsidR="00F22B9A" w:rsidRPr="001643EB">
        <w:t xml:space="preserve"> </w:t>
      </w:r>
      <w:r w:rsidR="006A56A3" w:rsidRPr="001643EB">
        <w:t>стимулирующего характера</w:t>
      </w:r>
      <w:r w:rsidRPr="001643EB">
        <w:t>.</w:t>
      </w:r>
    </w:p>
    <w:p w14:paraId="562EAE01" w14:textId="77777777" w:rsidR="006A56A3" w:rsidRPr="001643EB" w:rsidRDefault="006A56A3" w:rsidP="006A56A3">
      <w:pPr>
        <w:pStyle w:val="ae"/>
        <w:numPr>
          <w:ilvl w:val="0"/>
          <w:numId w:val="1"/>
        </w:numPr>
        <w:ind w:left="0" w:firstLine="709"/>
        <w:jc w:val="both"/>
      </w:pPr>
      <w:r w:rsidRPr="001643EB">
        <w:t>Назначение премиальных выплат по итогам работы, не связанных с результативностью труда, не допускается.</w:t>
      </w:r>
    </w:p>
    <w:p w14:paraId="562EAE02" w14:textId="77777777" w:rsidR="00D14EA6" w:rsidRPr="001643EB" w:rsidRDefault="00D14EA6" w:rsidP="000823E2">
      <w:pPr>
        <w:pStyle w:val="2"/>
        <w:spacing w:before="240"/>
        <w:jc w:val="center"/>
        <w:rPr>
          <w:rFonts w:ascii="Times New Roman" w:hAnsi="Times New Roman" w:cs="Times New Roman"/>
          <w:b/>
          <w:strike/>
          <w:color w:val="auto"/>
          <w:sz w:val="24"/>
          <w:szCs w:val="24"/>
        </w:rPr>
      </w:pPr>
      <w:bookmarkStart w:id="8" w:name="_Toc430332846"/>
      <w:r w:rsidRPr="001643EB">
        <w:rPr>
          <w:rFonts w:ascii="Times New Roman" w:hAnsi="Times New Roman" w:cs="Times New Roman"/>
          <w:b/>
          <w:color w:val="auto"/>
          <w:sz w:val="24"/>
          <w:szCs w:val="24"/>
        </w:rPr>
        <w:lastRenderedPageBreak/>
        <w:t xml:space="preserve">Выплаты за </w:t>
      </w:r>
      <w:r w:rsidR="001A1C01" w:rsidRPr="001643EB">
        <w:rPr>
          <w:rFonts w:ascii="Times New Roman" w:hAnsi="Times New Roman" w:cs="Times New Roman"/>
          <w:b/>
          <w:color w:val="auto"/>
          <w:sz w:val="24"/>
          <w:szCs w:val="24"/>
        </w:rPr>
        <w:t>государственные и ведомственные награды</w:t>
      </w:r>
      <w:bookmarkEnd w:id="8"/>
      <w:r w:rsidR="00430BBE" w:rsidRPr="001643EB">
        <w:rPr>
          <w:rFonts w:ascii="Times New Roman" w:hAnsi="Times New Roman" w:cs="Times New Roman"/>
          <w:b/>
          <w:color w:val="auto"/>
          <w:sz w:val="24"/>
          <w:szCs w:val="24"/>
        </w:rPr>
        <w:t>, ученую степень</w:t>
      </w:r>
      <w:r w:rsidR="009928CF" w:rsidRPr="001643EB">
        <w:rPr>
          <w:rFonts w:ascii="Times New Roman" w:hAnsi="Times New Roman" w:cs="Times New Roman"/>
          <w:b/>
          <w:color w:val="auto"/>
          <w:sz w:val="24"/>
          <w:szCs w:val="24"/>
        </w:rPr>
        <w:t>, особые условия работы</w:t>
      </w:r>
      <w:r w:rsidR="003F6D2D" w:rsidRPr="001643EB">
        <w:rPr>
          <w:rStyle w:val="a8"/>
          <w:rFonts w:ascii="Times New Roman" w:hAnsi="Times New Roman" w:cs="Times New Roman"/>
          <w:color w:val="auto"/>
          <w:sz w:val="24"/>
          <w:szCs w:val="24"/>
        </w:rPr>
        <w:footnoteReference w:id="41"/>
      </w:r>
    </w:p>
    <w:p w14:paraId="562EAE03" w14:textId="77777777" w:rsidR="00D14EA6" w:rsidRPr="001643EB" w:rsidRDefault="00D14EA6" w:rsidP="009C48A5">
      <w:pPr>
        <w:pStyle w:val="ae"/>
        <w:numPr>
          <w:ilvl w:val="0"/>
          <w:numId w:val="1"/>
        </w:numPr>
        <w:ind w:left="0" w:firstLine="709"/>
        <w:jc w:val="both"/>
        <w:rPr>
          <w:strike/>
        </w:rPr>
      </w:pPr>
      <w:r w:rsidRPr="001643EB">
        <w:t xml:space="preserve">Работникам учреждения, </w:t>
      </w:r>
      <w:r w:rsidR="00A9490F" w:rsidRPr="001643EB">
        <w:t>осуществляющим профессиональную деятельность по должностям служащих</w:t>
      </w:r>
      <w:r w:rsidRPr="001643EB">
        <w:t xml:space="preserve">, </w:t>
      </w:r>
      <w:r w:rsidR="00A9490F" w:rsidRPr="001643EB">
        <w:t xml:space="preserve">входящим в </w:t>
      </w:r>
      <w:r w:rsidRPr="001643EB">
        <w:t>ПКГ должностей педагогических работников, устанавлива</w:t>
      </w:r>
      <w:r w:rsidR="009928CF" w:rsidRPr="001643EB">
        <w:t>ю</w:t>
      </w:r>
      <w:r w:rsidRPr="001643EB">
        <w:t>тся выплата стимулирующего характера за</w:t>
      </w:r>
      <w:r w:rsidR="00116A76" w:rsidRPr="001643EB">
        <w:t xml:space="preserve"> государственные и ведомственные награды</w:t>
      </w:r>
      <w:r w:rsidR="009928CF" w:rsidRPr="001643EB">
        <w:t>, ученую степень</w:t>
      </w:r>
      <w:r w:rsidR="00472500" w:rsidRPr="001643EB">
        <w:t>, особые условия работы</w:t>
      </w:r>
      <w:r w:rsidR="009928CF" w:rsidRPr="001643EB">
        <w:t>:</w:t>
      </w:r>
      <w:r w:rsidR="00116A76" w:rsidRPr="001643EB">
        <w:rPr>
          <w:rStyle w:val="a8"/>
        </w:rPr>
        <w:footnoteReference w:id="42"/>
      </w:r>
      <w:r w:rsidRPr="001643EB">
        <w:t xml:space="preserve"> </w:t>
      </w:r>
    </w:p>
    <w:tbl>
      <w:tblPr>
        <w:tblStyle w:val="21"/>
        <w:tblW w:w="10230" w:type="dxa"/>
        <w:tblLayout w:type="fixed"/>
        <w:tblLook w:val="0000" w:firstRow="0" w:lastRow="0" w:firstColumn="0" w:lastColumn="0" w:noHBand="0" w:noVBand="0"/>
      </w:tblPr>
      <w:tblGrid>
        <w:gridCol w:w="660"/>
        <w:gridCol w:w="7132"/>
        <w:gridCol w:w="2438"/>
      </w:tblGrid>
      <w:tr w:rsidR="001643EB" w:rsidRPr="001643EB" w14:paraId="562EAE07" w14:textId="77777777" w:rsidTr="00AD2CB7">
        <w:tc>
          <w:tcPr>
            <w:tcW w:w="660" w:type="dxa"/>
            <w:vAlign w:val="center"/>
          </w:tcPr>
          <w:p w14:paraId="562EAE04" w14:textId="77777777" w:rsidR="00B87A58" w:rsidRPr="001643EB" w:rsidRDefault="00E26860" w:rsidP="00E26860">
            <w:pPr>
              <w:widowControl w:val="0"/>
              <w:autoSpaceDE w:val="0"/>
              <w:autoSpaceDN w:val="0"/>
              <w:adjustRightInd w:val="0"/>
              <w:jc w:val="center"/>
              <w:rPr>
                <w:rFonts w:ascii="Times New Roman" w:eastAsiaTheme="minorEastAsia" w:hAnsi="Times New Roman" w:cs="Times New Roman"/>
              </w:rPr>
            </w:pPr>
            <w:r w:rsidRPr="001643EB">
              <w:rPr>
                <w:rFonts w:ascii="Times New Roman" w:eastAsiaTheme="minorEastAsia" w:hAnsi="Times New Roman" w:cs="Times New Roman"/>
              </w:rPr>
              <w:t xml:space="preserve">№ </w:t>
            </w:r>
            <w:r w:rsidR="00B87A58" w:rsidRPr="001643EB">
              <w:rPr>
                <w:rFonts w:ascii="Times New Roman" w:eastAsiaTheme="minorEastAsia" w:hAnsi="Times New Roman" w:cs="Times New Roman"/>
              </w:rPr>
              <w:t>п/п</w:t>
            </w:r>
          </w:p>
        </w:tc>
        <w:tc>
          <w:tcPr>
            <w:tcW w:w="7132" w:type="dxa"/>
            <w:vAlign w:val="center"/>
          </w:tcPr>
          <w:p w14:paraId="562EAE05" w14:textId="77777777" w:rsidR="00B87A58" w:rsidRPr="001643EB" w:rsidRDefault="00B87A58" w:rsidP="00E26860">
            <w:pPr>
              <w:widowControl w:val="0"/>
              <w:autoSpaceDE w:val="0"/>
              <w:autoSpaceDN w:val="0"/>
              <w:adjustRightInd w:val="0"/>
              <w:jc w:val="center"/>
              <w:rPr>
                <w:rFonts w:ascii="Times New Roman" w:eastAsiaTheme="minorEastAsia" w:hAnsi="Times New Roman" w:cs="Times New Roman"/>
              </w:rPr>
            </w:pPr>
            <w:r w:rsidRPr="001643EB">
              <w:rPr>
                <w:rFonts w:ascii="Times New Roman" w:eastAsiaTheme="minorEastAsia" w:hAnsi="Times New Roman" w:cs="Times New Roman"/>
              </w:rPr>
              <w:t>Категория работников</w:t>
            </w:r>
          </w:p>
        </w:tc>
        <w:tc>
          <w:tcPr>
            <w:tcW w:w="2438" w:type="dxa"/>
            <w:vAlign w:val="center"/>
          </w:tcPr>
          <w:p w14:paraId="562EAE06" w14:textId="77777777" w:rsidR="00B87A58" w:rsidRPr="001643EB" w:rsidRDefault="00B87A58" w:rsidP="00E26860">
            <w:pPr>
              <w:widowControl w:val="0"/>
              <w:autoSpaceDE w:val="0"/>
              <w:autoSpaceDN w:val="0"/>
              <w:adjustRightInd w:val="0"/>
              <w:jc w:val="center"/>
              <w:rPr>
                <w:rFonts w:ascii="Times New Roman" w:eastAsiaTheme="minorEastAsia" w:hAnsi="Times New Roman" w:cs="Times New Roman"/>
              </w:rPr>
            </w:pPr>
            <w:r w:rsidRPr="001643EB">
              <w:rPr>
                <w:rFonts w:ascii="Times New Roman" w:eastAsiaTheme="minorEastAsia" w:hAnsi="Times New Roman" w:cs="Times New Roman"/>
              </w:rPr>
              <w:t xml:space="preserve">Размер надбавок к </w:t>
            </w:r>
            <w:r w:rsidR="009928CF" w:rsidRPr="001643EB">
              <w:rPr>
                <w:rFonts w:ascii="Times New Roman" w:eastAsiaTheme="minorEastAsia" w:hAnsi="Times New Roman" w:cs="Times New Roman"/>
              </w:rPr>
              <w:t>окладу (</w:t>
            </w:r>
            <w:r w:rsidRPr="001643EB">
              <w:rPr>
                <w:rFonts w:ascii="Times New Roman" w:eastAsiaTheme="minorEastAsia" w:hAnsi="Times New Roman" w:cs="Times New Roman"/>
              </w:rPr>
              <w:t>должностному окладу</w:t>
            </w:r>
            <w:r w:rsidR="009928CF" w:rsidRPr="001643EB">
              <w:rPr>
                <w:rFonts w:ascii="Times New Roman" w:eastAsiaTheme="minorEastAsia" w:hAnsi="Times New Roman" w:cs="Times New Roman"/>
              </w:rPr>
              <w:t>), ставке заработной платы</w:t>
            </w:r>
          </w:p>
        </w:tc>
      </w:tr>
      <w:tr w:rsidR="001643EB" w:rsidRPr="001643EB" w14:paraId="562EAE0B" w14:textId="77777777" w:rsidTr="00AD2CB7">
        <w:tc>
          <w:tcPr>
            <w:tcW w:w="660" w:type="dxa"/>
          </w:tcPr>
          <w:p w14:paraId="562EAE08" w14:textId="77777777" w:rsidR="00B87A58" w:rsidRPr="001643EB" w:rsidRDefault="00B87A58" w:rsidP="00B87A58">
            <w:pPr>
              <w:widowControl w:val="0"/>
              <w:autoSpaceDE w:val="0"/>
              <w:autoSpaceDN w:val="0"/>
              <w:adjustRightInd w:val="0"/>
              <w:jc w:val="center"/>
              <w:rPr>
                <w:rFonts w:ascii="Times New Roman" w:eastAsiaTheme="minorEastAsia" w:hAnsi="Times New Roman" w:cs="Times New Roman"/>
              </w:rPr>
            </w:pPr>
            <w:r w:rsidRPr="001643EB">
              <w:rPr>
                <w:rFonts w:ascii="Times New Roman" w:eastAsiaTheme="minorEastAsia" w:hAnsi="Times New Roman" w:cs="Times New Roman"/>
              </w:rPr>
              <w:t>1</w:t>
            </w:r>
          </w:p>
        </w:tc>
        <w:tc>
          <w:tcPr>
            <w:tcW w:w="7132" w:type="dxa"/>
          </w:tcPr>
          <w:p w14:paraId="562EAE09" w14:textId="77777777" w:rsidR="00B87A58" w:rsidRPr="001643EB" w:rsidRDefault="00B87A58" w:rsidP="00B87A58">
            <w:pPr>
              <w:widowControl w:val="0"/>
              <w:autoSpaceDE w:val="0"/>
              <w:autoSpaceDN w:val="0"/>
              <w:adjustRightInd w:val="0"/>
              <w:jc w:val="center"/>
              <w:rPr>
                <w:rFonts w:ascii="Times New Roman" w:eastAsiaTheme="minorEastAsia" w:hAnsi="Times New Roman" w:cs="Times New Roman"/>
              </w:rPr>
            </w:pPr>
            <w:r w:rsidRPr="001643EB">
              <w:rPr>
                <w:rFonts w:ascii="Times New Roman" w:eastAsiaTheme="minorEastAsia" w:hAnsi="Times New Roman" w:cs="Times New Roman"/>
              </w:rPr>
              <w:t>2</w:t>
            </w:r>
          </w:p>
        </w:tc>
        <w:tc>
          <w:tcPr>
            <w:tcW w:w="2438" w:type="dxa"/>
          </w:tcPr>
          <w:p w14:paraId="562EAE0A" w14:textId="77777777" w:rsidR="00B87A58" w:rsidRPr="001643EB" w:rsidRDefault="00B87A58" w:rsidP="00B87A58">
            <w:pPr>
              <w:widowControl w:val="0"/>
              <w:autoSpaceDE w:val="0"/>
              <w:autoSpaceDN w:val="0"/>
              <w:adjustRightInd w:val="0"/>
              <w:jc w:val="center"/>
              <w:rPr>
                <w:rFonts w:ascii="Times New Roman" w:eastAsiaTheme="minorEastAsia" w:hAnsi="Times New Roman" w:cs="Times New Roman"/>
              </w:rPr>
            </w:pPr>
            <w:r w:rsidRPr="001643EB">
              <w:rPr>
                <w:rFonts w:ascii="Times New Roman" w:eastAsiaTheme="minorEastAsia" w:hAnsi="Times New Roman" w:cs="Times New Roman"/>
              </w:rPr>
              <w:t>3</w:t>
            </w:r>
          </w:p>
        </w:tc>
      </w:tr>
      <w:tr w:rsidR="001643EB" w:rsidRPr="001643EB" w14:paraId="562EAE0F" w14:textId="77777777" w:rsidTr="00AD2CB7">
        <w:tc>
          <w:tcPr>
            <w:tcW w:w="660" w:type="dxa"/>
          </w:tcPr>
          <w:p w14:paraId="562EAE0C" w14:textId="0627002A" w:rsidR="00B87A58" w:rsidRPr="001643EB" w:rsidRDefault="00B87A58" w:rsidP="00120289">
            <w:pPr>
              <w:pStyle w:val="ae"/>
              <w:widowControl w:val="0"/>
              <w:numPr>
                <w:ilvl w:val="0"/>
                <w:numId w:val="35"/>
              </w:numPr>
              <w:autoSpaceDE w:val="0"/>
              <w:autoSpaceDN w:val="0"/>
              <w:adjustRightInd w:val="0"/>
              <w:spacing w:line="240" w:lineRule="exact"/>
              <w:rPr>
                <w:rFonts w:ascii="Times New Roman" w:eastAsiaTheme="minorEastAsia" w:hAnsi="Times New Roman" w:cs="Times New Roman"/>
              </w:rPr>
            </w:pPr>
            <w:bookmarkStart w:id="9" w:name="Par120"/>
            <w:bookmarkEnd w:id="9"/>
          </w:p>
        </w:tc>
        <w:tc>
          <w:tcPr>
            <w:tcW w:w="7132" w:type="dxa"/>
          </w:tcPr>
          <w:p w14:paraId="562EAE0D" w14:textId="77777777" w:rsidR="00B87A58" w:rsidRPr="001643EB" w:rsidRDefault="00B87A58" w:rsidP="00120289">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Педагогические работники, имеющие ведомственные награды Министерства образования и науки Российской Федерации (медали, почетные звания) и иных министерств и ведомств за вклад в развитие образовательной деятельности</w:t>
            </w:r>
          </w:p>
        </w:tc>
        <w:tc>
          <w:tcPr>
            <w:tcW w:w="2438" w:type="dxa"/>
            <w:vAlign w:val="bottom"/>
          </w:tcPr>
          <w:p w14:paraId="562EAE0E" w14:textId="32D1B9EC" w:rsidR="00B87A58" w:rsidRPr="001643EB" w:rsidRDefault="00B87A58" w:rsidP="00120289">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10%</w:t>
            </w:r>
          </w:p>
        </w:tc>
      </w:tr>
      <w:tr w:rsidR="001643EB" w:rsidRPr="001643EB" w14:paraId="562EAE13" w14:textId="77777777" w:rsidTr="00AD2CB7">
        <w:tc>
          <w:tcPr>
            <w:tcW w:w="660" w:type="dxa"/>
          </w:tcPr>
          <w:p w14:paraId="562EAE10" w14:textId="213E004F" w:rsidR="00B87A58" w:rsidRPr="001643EB" w:rsidRDefault="00B87A58" w:rsidP="00120289">
            <w:pPr>
              <w:pStyle w:val="ae"/>
              <w:widowControl w:val="0"/>
              <w:numPr>
                <w:ilvl w:val="0"/>
                <w:numId w:val="35"/>
              </w:numPr>
              <w:autoSpaceDE w:val="0"/>
              <w:autoSpaceDN w:val="0"/>
              <w:adjustRightInd w:val="0"/>
              <w:spacing w:line="240" w:lineRule="exact"/>
              <w:rPr>
                <w:rFonts w:ascii="Times New Roman" w:eastAsiaTheme="minorEastAsia" w:hAnsi="Times New Roman" w:cs="Times New Roman"/>
              </w:rPr>
            </w:pPr>
            <w:bookmarkStart w:id="10" w:name="Par124"/>
            <w:bookmarkEnd w:id="10"/>
          </w:p>
        </w:tc>
        <w:tc>
          <w:tcPr>
            <w:tcW w:w="7132" w:type="dxa"/>
          </w:tcPr>
          <w:p w14:paraId="562EAE11" w14:textId="32D65F63" w:rsidR="00B87A58" w:rsidRPr="001643EB" w:rsidRDefault="00B87A58" w:rsidP="00120289">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Педагогические работники, имеющие государственные награды Российской Федерации (ордена, м</w:t>
            </w:r>
            <w:r w:rsidR="009928CF" w:rsidRPr="001643EB">
              <w:rPr>
                <w:rFonts w:ascii="Times New Roman" w:eastAsiaTheme="minorEastAsia" w:hAnsi="Times New Roman" w:cs="Times New Roman"/>
              </w:rPr>
              <w:t>едали, почетные звания)</w:t>
            </w:r>
            <w:r w:rsidR="006F5C40" w:rsidRPr="001643EB">
              <w:rPr>
                <w:rFonts w:ascii="Times New Roman" w:eastAsiaTheme="minorEastAsia" w:hAnsi="Times New Roman" w:cs="Times New Roman"/>
              </w:rPr>
              <w:t>, соответствующие профилю учреждения</w:t>
            </w:r>
          </w:p>
        </w:tc>
        <w:tc>
          <w:tcPr>
            <w:tcW w:w="2438" w:type="dxa"/>
            <w:vAlign w:val="bottom"/>
          </w:tcPr>
          <w:p w14:paraId="562EAE12" w14:textId="65162BD5" w:rsidR="00B87A58" w:rsidRPr="001643EB" w:rsidRDefault="00B87A58" w:rsidP="00120289">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20%</w:t>
            </w:r>
          </w:p>
        </w:tc>
      </w:tr>
      <w:tr w:rsidR="001643EB" w:rsidRPr="001643EB" w14:paraId="562EAE17" w14:textId="77777777" w:rsidTr="00AD2CB7">
        <w:tc>
          <w:tcPr>
            <w:tcW w:w="660" w:type="dxa"/>
          </w:tcPr>
          <w:p w14:paraId="562EAE14" w14:textId="629EA140" w:rsidR="00B87A58" w:rsidRPr="001643EB" w:rsidRDefault="00B87A58" w:rsidP="00120289">
            <w:pPr>
              <w:pStyle w:val="ae"/>
              <w:widowControl w:val="0"/>
              <w:numPr>
                <w:ilvl w:val="0"/>
                <w:numId w:val="35"/>
              </w:numPr>
              <w:autoSpaceDE w:val="0"/>
              <w:autoSpaceDN w:val="0"/>
              <w:adjustRightInd w:val="0"/>
              <w:spacing w:line="240" w:lineRule="exact"/>
              <w:rPr>
                <w:rFonts w:ascii="Times New Roman" w:eastAsiaTheme="minorEastAsia" w:hAnsi="Times New Roman" w:cs="Times New Roman"/>
              </w:rPr>
            </w:pPr>
          </w:p>
        </w:tc>
        <w:tc>
          <w:tcPr>
            <w:tcW w:w="7132" w:type="dxa"/>
          </w:tcPr>
          <w:p w14:paraId="562EAE15" w14:textId="77777777" w:rsidR="00B87A58" w:rsidRPr="001643EB" w:rsidRDefault="00B87A58" w:rsidP="00120289">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Педагогические работники учреждени</w:t>
            </w:r>
            <w:r w:rsidR="009928CF" w:rsidRPr="001643EB">
              <w:rPr>
                <w:rFonts w:ascii="Times New Roman" w:eastAsiaTheme="minorEastAsia" w:hAnsi="Times New Roman" w:cs="Times New Roman"/>
              </w:rPr>
              <w:t>я</w:t>
            </w:r>
            <w:r w:rsidRPr="001643EB">
              <w:rPr>
                <w:rFonts w:ascii="Times New Roman" w:eastAsiaTheme="minorEastAsia" w:hAnsi="Times New Roman" w:cs="Times New Roman"/>
              </w:rPr>
              <w:t>, имеющие ученую степень:</w:t>
            </w:r>
          </w:p>
        </w:tc>
        <w:tc>
          <w:tcPr>
            <w:tcW w:w="2438" w:type="dxa"/>
            <w:vAlign w:val="bottom"/>
          </w:tcPr>
          <w:p w14:paraId="562EAE16" w14:textId="77777777" w:rsidR="00B87A58" w:rsidRPr="001643EB" w:rsidRDefault="00B87A58" w:rsidP="00120289">
            <w:pPr>
              <w:widowControl w:val="0"/>
              <w:autoSpaceDE w:val="0"/>
              <w:autoSpaceDN w:val="0"/>
              <w:adjustRightInd w:val="0"/>
              <w:spacing w:line="240" w:lineRule="exact"/>
              <w:jc w:val="center"/>
              <w:rPr>
                <w:rFonts w:ascii="Times New Roman" w:eastAsiaTheme="minorEastAsia" w:hAnsi="Times New Roman" w:cs="Times New Roman"/>
              </w:rPr>
            </w:pPr>
          </w:p>
        </w:tc>
      </w:tr>
      <w:tr w:rsidR="001643EB" w:rsidRPr="001643EB" w14:paraId="562EAE1B" w14:textId="77777777" w:rsidTr="00AD2CB7">
        <w:tc>
          <w:tcPr>
            <w:tcW w:w="660" w:type="dxa"/>
          </w:tcPr>
          <w:p w14:paraId="562EAE18" w14:textId="77777777" w:rsidR="00B87A58" w:rsidRPr="001643EB" w:rsidRDefault="00B87A58" w:rsidP="00120289">
            <w:pPr>
              <w:widowControl w:val="0"/>
              <w:autoSpaceDE w:val="0"/>
              <w:autoSpaceDN w:val="0"/>
              <w:adjustRightInd w:val="0"/>
              <w:spacing w:line="240" w:lineRule="exact"/>
              <w:rPr>
                <w:rFonts w:eastAsiaTheme="minorEastAsia"/>
              </w:rPr>
            </w:pPr>
          </w:p>
        </w:tc>
        <w:tc>
          <w:tcPr>
            <w:tcW w:w="7132" w:type="dxa"/>
          </w:tcPr>
          <w:p w14:paraId="562EAE19" w14:textId="77777777" w:rsidR="00B87A58" w:rsidRPr="001643EB" w:rsidRDefault="00B87A58" w:rsidP="00120289">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 кандидата наук</w:t>
            </w:r>
          </w:p>
        </w:tc>
        <w:tc>
          <w:tcPr>
            <w:tcW w:w="2438" w:type="dxa"/>
            <w:vAlign w:val="bottom"/>
          </w:tcPr>
          <w:p w14:paraId="562EAE1A" w14:textId="77777777" w:rsidR="00B87A58" w:rsidRPr="001643EB" w:rsidRDefault="00B87A58" w:rsidP="00120289">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3000 руб.</w:t>
            </w:r>
          </w:p>
        </w:tc>
      </w:tr>
      <w:tr w:rsidR="001643EB" w:rsidRPr="001643EB" w14:paraId="562EAE1F" w14:textId="77777777" w:rsidTr="00AD2CB7">
        <w:tc>
          <w:tcPr>
            <w:tcW w:w="660" w:type="dxa"/>
          </w:tcPr>
          <w:p w14:paraId="562EAE1C" w14:textId="77777777" w:rsidR="00B87A58" w:rsidRPr="001643EB" w:rsidRDefault="00B87A58" w:rsidP="00120289">
            <w:pPr>
              <w:widowControl w:val="0"/>
              <w:autoSpaceDE w:val="0"/>
              <w:autoSpaceDN w:val="0"/>
              <w:adjustRightInd w:val="0"/>
              <w:spacing w:line="240" w:lineRule="exact"/>
              <w:rPr>
                <w:rFonts w:eastAsiaTheme="minorEastAsia"/>
              </w:rPr>
            </w:pPr>
          </w:p>
        </w:tc>
        <w:tc>
          <w:tcPr>
            <w:tcW w:w="7132" w:type="dxa"/>
          </w:tcPr>
          <w:p w14:paraId="562EAE1D" w14:textId="77777777" w:rsidR="00B87A58" w:rsidRPr="001643EB" w:rsidRDefault="00B87A58" w:rsidP="00120289">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 доктора наук</w:t>
            </w:r>
          </w:p>
        </w:tc>
        <w:tc>
          <w:tcPr>
            <w:tcW w:w="2438" w:type="dxa"/>
            <w:vAlign w:val="bottom"/>
          </w:tcPr>
          <w:p w14:paraId="562EAE1E" w14:textId="77777777" w:rsidR="00B87A58" w:rsidRPr="001643EB" w:rsidRDefault="00B87A58" w:rsidP="00120289">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7000 руб.</w:t>
            </w:r>
          </w:p>
        </w:tc>
      </w:tr>
      <w:tr w:rsidR="001643EB" w:rsidRPr="001643EB" w14:paraId="562EAE23" w14:textId="77777777" w:rsidTr="00AD2CB7">
        <w:tc>
          <w:tcPr>
            <w:tcW w:w="660" w:type="dxa"/>
          </w:tcPr>
          <w:p w14:paraId="562EAE20" w14:textId="7A9D0A2F" w:rsidR="00B87A58" w:rsidRPr="001643EB" w:rsidRDefault="00B87A58" w:rsidP="00120289">
            <w:pPr>
              <w:pStyle w:val="ae"/>
              <w:widowControl w:val="0"/>
              <w:numPr>
                <w:ilvl w:val="0"/>
                <w:numId w:val="35"/>
              </w:numPr>
              <w:autoSpaceDE w:val="0"/>
              <w:autoSpaceDN w:val="0"/>
              <w:adjustRightInd w:val="0"/>
              <w:spacing w:line="240" w:lineRule="exact"/>
              <w:rPr>
                <w:rFonts w:ascii="Times New Roman" w:eastAsiaTheme="minorEastAsia" w:hAnsi="Times New Roman" w:cs="Times New Roman"/>
              </w:rPr>
            </w:pPr>
          </w:p>
        </w:tc>
        <w:tc>
          <w:tcPr>
            <w:tcW w:w="7132" w:type="dxa"/>
          </w:tcPr>
          <w:p w14:paraId="562EAE21" w14:textId="1A0468EA" w:rsidR="00B87A58" w:rsidRPr="001643EB" w:rsidRDefault="00B87A58" w:rsidP="006F5C40">
            <w:pPr>
              <w:widowControl w:val="0"/>
              <w:autoSpaceDE w:val="0"/>
              <w:autoSpaceDN w:val="0"/>
              <w:adjustRightInd w:val="0"/>
              <w:spacing w:line="240" w:lineRule="exact"/>
              <w:rPr>
                <w:rFonts w:ascii="Times New Roman" w:eastAsiaTheme="minorEastAsia" w:hAnsi="Times New Roman" w:cs="Times New Roman"/>
              </w:rPr>
            </w:pPr>
            <w:r w:rsidRPr="001643EB">
              <w:rPr>
                <w:rFonts w:ascii="Times New Roman" w:eastAsiaTheme="minorEastAsia" w:hAnsi="Times New Roman" w:cs="Times New Roman"/>
              </w:rPr>
              <w:t>Педагогически</w:t>
            </w:r>
            <w:r w:rsidR="006F5C40" w:rsidRPr="001643EB">
              <w:rPr>
                <w:rFonts w:ascii="Times New Roman" w:eastAsiaTheme="minorEastAsia" w:hAnsi="Times New Roman" w:cs="Times New Roman"/>
              </w:rPr>
              <w:t>е</w:t>
            </w:r>
            <w:r w:rsidRPr="001643EB">
              <w:rPr>
                <w:rFonts w:ascii="Times New Roman" w:eastAsiaTheme="minorEastAsia" w:hAnsi="Times New Roman" w:cs="Times New Roman"/>
              </w:rPr>
              <w:t xml:space="preserve"> работник</w:t>
            </w:r>
            <w:r w:rsidR="006F5C40" w:rsidRPr="001643EB">
              <w:rPr>
                <w:rFonts w:ascii="Times New Roman" w:eastAsiaTheme="minorEastAsia" w:hAnsi="Times New Roman" w:cs="Times New Roman"/>
              </w:rPr>
              <w:t>и</w:t>
            </w:r>
            <w:r w:rsidRPr="001643EB">
              <w:rPr>
                <w:rFonts w:ascii="Times New Roman" w:eastAsiaTheme="minorEastAsia" w:hAnsi="Times New Roman" w:cs="Times New Roman"/>
              </w:rPr>
              <w:t xml:space="preserve"> (за исключением учителей, учителей-дефектологов, учителей-логопедов) </w:t>
            </w:r>
            <w:r w:rsidR="006F5C40" w:rsidRPr="001643EB">
              <w:rPr>
                <w:rFonts w:ascii="Times New Roman" w:eastAsiaTheme="minorEastAsia" w:hAnsi="Times New Roman" w:cs="Times New Roman"/>
              </w:rPr>
              <w:t>при наличии особых условий</w:t>
            </w:r>
            <w:r w:rsidRPr="001643EB">
              <w:rPr>
                <w:rFonts w:ascii="Times New Roman" w:eastAsiaTheme="minorEastAsia" w:hAnsi="Times New Roman" w:cs="Times New Roman"/>
              </w:rPr>
              <w:t xml:space="preserve"> работы (работа по выявлению индивидуальных особенностей обучающихся и т.п.). Данная выплата устанавливается работникам по основному месту работы, является обязательным условием и не предусматривает сокращение других стимулирующих выплат</w:t>
            </w:r>
          </w:p>
        </w:tc>
        <w:tc>
          <w:tcPr>
            <w:tcW w:w="2438" w:type="dxa"/>
            <w:vAlign w:val="bottom"/>
          </w:tcPr>
          <w:p w14:paraId="562EAE22" w14:textId="1E9C868A" w:rsidR="00B87A58" w:rsidRPr="001643EB" w:rsidRDefault="00B87A58" w:rsidP="00120289">
            <w:pPr>
              <w:widowControl w:val="0"/>
              <w:autoSpaceDE w:val="0"/>
              <w:autoSpaceDN w:val="0"/>
              <w:adjustRightInd w:val="0"/>
              <w:spacing w:line="240" w:lineRule="exact"/>
              <w:jc w:val="center"/>
              <w:rPr>
                <w:rFonts w:ascii="Times New Roman" w:eastAsiaTheme="minorEastAsia" w:hAnsi="Times New Roman" w:cs="Times New Roman"/>
              </w:rPr>
            </w:pPr>
            <w:r w:rsidRPr="001643EB">
              <w:rPr>
                <w:rFonts w:ascii="Times New Roman" w:eastAsiaTheme="minorEastAsia" w:hAnsi="Times New Roman" w:cs="Times New Roman"/>
              </w:rPr>
              <w:t>20%</w:t>
            </w:r>
          </w:p>
        </w:tc>
      </w:tr>
    </w:tbl>
    <w:p w14:paraId="562EAE24" w14:textId="77777777" w:rsidR="009928CF" w:rsidRPr="001643EB" w:rsidRDefault="009928CF" w:rsidP="009928CF">
      <w:pPr>
        <w:jc w:val="both"/>
      </w:pPr>
      <w:r w:rsidRPr="001643EB">
        <w:t>Примечание. При одновременном наличии у педагогических работников оснований для установления надбавок к должностному окладу, предусмотренных пунктами 1 и 2 таблицы, надбавка к должностному окладу устанавливается только по одному основанию, предусмотренному пунктом 2.</w:t>
      </w:r>
    </w:p>
    <w:p w14:paraId="562EAE26" w14:textId="77777777" w:rsidR="00B87A58" w:rsidRPr="001643EB" w:rsidRDefault="00B87A58" w:rsidP="009C48A5">
      <w:pPr>
        <w:pStyle w:val="ae"/>
        <w:numPr>
          <w:ilvl w:val="0"/>
          <w:numId w:val="1"/>
        </w:numPr>
        <w:ind w:left="0" w:firstLine="709"/>
        <w:jc w:val="both"/>
        <w:rPr>
          <w:strike/>
        </w:rPr>
      </w:pPr>
      <w:r w:rsidRPr="001643EB">
        <w:rPr>
          <w:rFonts w:eastAsiaTheme="minorEastAsia"/>
        </w:rPr>
        <w:t xml:space="preserve">В случае занятия менее одной штатной единицы доплата за ученую степень производится пропорционально размеру занимаемой </w:t>
      </w:r>
      <w:r w:rsidR="009928CF" w:rsidRPr="001643EB">
        <w:rPr>
          <w:rFonts w:eastAsiaTheme="minorEastAsia"/>
        </w:rPr>
        <w:t>штатной единицы.</w:t>
      </w:r>
    </w:p>
    <w:p w14:paraId="562EAE27" w14:textId="77777777" w:rsidR="00430BBE" w:rsidRPr="001643EB" w:rsidRDefault="00430BBE" w:rsidP="009C48A5">
      <w:pPr>
        <w:pStyle w:val="ae"/>
        <w:numPr>
          <w:ilvl w:val="0"/>
          <w:numId w:val="1"/>
        </w:numPr>
        <w:ind w:left="0" w:firstLine="709"/>
        <w:jc w:val="both"/>
        <w:rPr>
          <w:strike/>
        </w:rPr>
      </w:pPr>
      <w:r w:rsidRPr="001643EB">
        <w:rPr>
          <w:bCs/>
        </w:rPr>
        <w:t>Ученая степень, имеющаяся у работника, учитывается при установлении или изменении заработной платы, если она получена в области знаний, соответствующей преподаваемым учебным предметам, курсам, дисциплинам (модулям)</w:t>
      </w:r>
      <w:r w:rsidR="009928CF" w:rsidRPr="001643EB">
        <w:rPr>
          <w:bCs/>
        </w:rPr>
        <w:t>.</w:t>
      </w:r>
    </w:p>
    <w:p w14:paraId="562EAE28" w14:textId="77777777" w:rsidR="0060366B" w:rsidRPr="001643EB" w:rsidRDefault="0060366B" w:rsidP="000823E2">
      <w:pPr>
        <w:pStyle w:val="2"/>
        <w:spacing w:before="240"/>
        <w:jc w:val="center"/>
        <w:rPr>
          <w:rFonts w:ascii="Times New Roman" w:hAnsi="Times New Roman" w:cs="Times New Roman"/>
          <w:b/>
          <w:color w:val="auto"/>
          <w:sz w:val="24"/>
          <w:szCs w:val="24"/>
        </w:rPr>
      </w:pPr>
      <w:bookmarkStart w:id="11" w:name="_Toc430332847"/>
      <w:r w:rsidRPr="001643EB">
        <w:rPr>
          <w:rFonts w:ascii="Times New Roman" w:hAnsi="Times New Roman" w:cs="Times New Roman"/>
          <w:b/>
          <w:color w:val="auto"/>
          <w:sz w:val="24"/>
          <w:szCs w:val="24"/>
        </w:rPr>
        <w:lastRenderedPageBreak/>
        <w:t>Общие условия назначения выплат</w:t>
      </w:r>
      <w:bookmarkEnd w:id="11"/>
    </w:p>
    <w:p w14:paraId="562EAE29" w14:textId="77777777" w:rsidR="00251E9D" w:rsidRPr="001643EB" w:rsidRDefault="00251E9D" w:rsidP="00251E9D">
      <w:pPr>
        <w:pStyle w:val="a5"/>
        <w:numPr>
          <w:ilvl w:val="0"/>
          <w:numId w:val="1"/>
        </w:numPr>
        <w:spacing w:before="0" w:beforeAutospacing="0" w:after="0" w:afterAutospacing="0"/>
        <w:ind w:left="0" w:firstLine="709"/>
        <w:jc w:val="both"/>
      </w:pPr>
      <w:r w:rsidRPr="001643EB">
        <w:t>Работникам, проработавшим неполный месяц, выплаты стимулирующего характера осуществляются:</w:t>
      </w:r>
    </w:p>
    <w:p w14:paraId="562EAE2A" w14:textId="77777777" w:rsidR="00251E9D" w:rsidRPr="001643EB" w:rsidRDefault="00251E9D" w:rsidP="00251E9D">
      <w:pPr>
        <w:pStyle w:val="a5"/>
        <w:spacing w:before="0" w:beforeAutospacing="0" w:after="0" w:afterAutospacing="0"/>
        <w:ind w:firstLine="709"/>
        <w:jc w:val="both"/>
      </w:pPr>
      <w:r w:rsidRPr="001643EB">
        <w:t>в полном объеме – выплаты за интенсивность и высокие результаты работы, выплаты за качество выполняемых работ,</w:t>
      </w:r>
    </w:p>
    <w:p w14:paraId="562EAE2B" w14:textId="68ACCF4D" w:rsidR="00251E9D" w:rsidRPr="001643EB" w:rsidRDefault="00251E9D" w:rsidP="00251E9D">
      <w:pPr>
        <w:pStyle w:val="a5"/>
        <w:spacing w:before="0" w:beforeAutospacing="0" w:after="0" w:afterAutospacing="0"/>
        <w:ind w:firstLine="709"/>
        <w:jc w:val="both"/>
      </w:pPr>
      <w:r w:rsidRPr="001643EB">
        <w:t>за фактически отработанное время –</w:t>
      </w:r>
      <w:r w:rsidR="00385EFE" w:rsidRPr="001643EB">
        <w:t xml:space="preserve"> </w:t>
      </w:r>
      <w:r w:rsidR="008F0964" w:rsidRPr="001643EB">
        <w:t xml:space="preserve">выплаты за </w:t>
      </w:r>
      <w:r w:rsidRPr="001643EB">
        <w:t>государственные и ведомственные награды</w:t>
      </w:r>
      <w:r w:rsidR="00385EFE" w:rsidRPr="001643EB">
        <w:t>, ученую степень и особые условия работы</w:t>
      </w:r>
      <w:r w:rsidRPr="001643EB">
        <w:t>.</w:t>
      </w:r>
    </w:p>
    <w:p w14:paraId="562EAE2C" w14:textId="77777777" w:rsidR="00251E9D" w:rsidRPr="001643EB" w:rsidRDefault="00251E9D" w:rsidP="00251E9D">
      <w:pPr>
        <w:pStyle w:val="a5"/>
        <w:spacing w:before="0" w:beforeAutospacing="0" w:after="0" w:afterAutospacing="0"/>
        <w:ind w:firstLine="709"/>
        <w:jc w:val="both"/>
      </w:pPr>
      <w:r w:rsidRPr="001643EB">
        <w:t>Работнику, проработавшему неполный месяц (или иной неполный период, за который устанавливается премия), премиальные выплаты по итогам работы выплачиваются за фактически отработанное время в случаях его увольнения по следующим основаниям:</w:t>
      </w:r>
    </w:p>
    <w:p w14:paraId="562EAE2D" w14:textId="77777777" w:rsidR="00251E9D" w:rsidRPr="001643EB" w:rsidRDefault="00251E9D" w:rsidP="00251E9D">
      <w:pPr>
        <w:pStyle w:val="a5"/>
        <w:spacing w:before="0" w:beforeAutospacing="0" w:after="0" w:afterAutospacing="0"/>
        <w:ind w:firstLine="709"/>
        <w:jc w:val="both"/>
      </w:pPr>
      <w:r w:rsidRPr="001643EB">
        <w:t>призыв работника на военную службу или направление его на заменяющую ее альтернативную службу;</w:t>
      </w:r>
    </w:p>
    <w:p w14:paraId="562EAE2E" w14:textId="77777777" w:rsidR="00251E9D" w:rsidRPr="001643EB" w:rsidRDefault="00251E9D" w:rsidP="00251E9D">
      <w:pPr>
        <w:pStyle w:val="a5"/>
        <w:spacing w:before="0" w:beforeAutospacing="0" w:after="0" w:afterAutospacing="0"/>
        <w:ind w:firstLine="709"/>
        <w:jc w:val="both"/>
      </w:pPr>
      <w:r w:rsidRPr="001643EB">
        <w:t>признание работника полностью нетрудоспособным в соответствии с медицинским заключением;</w:t>
      </w:r>
    </w:p>
    <w:p w14:paraId="562EAE2F" w14:textId="77777777" w:rsidR="00251E9D" w:rsidRPr="001643EB" w:rsidRDefault="00251E9D" w:rsidP="00251E9D">
      <w:pPr>
        <w:pStyle w:val="a5"/>
        <w:spacing w:before="0" w:beforeAutospacing="0" w:after="0" w:afterAutospacing="0"/>
        <w:ind w:firstLine="709"/>
        <w:jc w:val="both"/>
      </w:pPr>
      <w:r w:rsidRPr="001643EB">
        <w:t>увольнение по соглашению сторон или по собственному желанию в связи с выходом на пенсию (при достижении пенсионного возраста);</w:t>
      </w:r>
    </w:p>
    <w:p w14:paraId="562EAE30" w14:textId="77777777" w:rsidR="00251E9D" w:rsidRPr="001643EB" w:rsidRDefault="00251E9D" w:rsidP="00251E9D">
      <w:pPr>
        <w:pStyle w:val="a5"/>
        <w:spacing w:before="0" w:beforeAutospacing="0" w:after="0" w:afterAutospacing="0"/>
        <w:ind w:firstLine="709"/>
        <w:jc w:val="both"/>
      </w:pPr>
      <w:r w:rsidRPr="001643EB">
        <w:t>перевод на другую работу.</w:t>
      </w:r>
    </w:p>
    <w:p w14:paraId="562EAE31" w14:textId="77777777" w:rsidR="00251E9D" w:rsidRPr="001643EB" w:rsidRDefault="00251E9D" w:rsidP="00251E9D">
      <w:pPr>
        <w:pStyle w:val="a5"/>
        <w:spacing w:before="0" w:beforeAutospacing="0" w:after="0" w:afterAutospacing="0"/>
        <w:ind w:firstLine="709"/>
        <w:jc w:val="both"/>
      </w:pPr>
      <w:r w:rsidRPr="001643EB">
        <w:t>При увольнении работника по собственному желанию до истечения календарного месяца работник лишается права на получение премиальной выплаты по итогам работы за месяц, квартал, полугодие, 9 месяцев, год.</w:t>
      </w:r>
      <w:r w:rsidRPr="001643EB">
        <w:rPr>
          <w:rStyle w:val="a8"/>
        </w:rPr>
        <w:footnoteReference w:id="43"/>
      </w:r>
    </w:p>
    <w:p w14:paraId="562EAE32" w14:textId="77777777" w:rsidR="002F63F6" w:rsidRPr="001643EB" w:rsidRDefault="00027617" w:rsidP="009C48A5">
      <w:pPr>
        <w:pStyle w:val="a5"/>
        <w:numPr>
          <w:ilvl w:val="0"/>
          <w:numId w:val="1"/>
        </w:numPr>
        <w:spacing w:before="0" w:beforeAutospacing="0" w:after="0" w:afterAutospacing="0"/>
        <w:ind w:left="0" w:firstLine="709"/>
        <w:jc w:val="both"/>
      </w:pPr>
      <w:r w:rsidRPr="001643EB">
        <w:t xml:space="preserve">Выплаты за интенсивность и высокие результаты работы, выплаты за качество выполняемых работ, премиальные выплаты по итогам работы </w:t>
      </w:r>
      <w:r w:rsidR="002F63F6" w:rsidRPr="001643EB">
        <w:t>могут не н</w:t>
      </w:r>
      <w:r w:rsidR="005759AC" w:rsidRPr="001643EB">
        <w:t xml:space="preserve">азначаться </w:t>
      </w:r>
      <w:r w:rsidR="007017C9" w:rsidRPr="001643EB">
        <w:t xml:space="preserve">или быть снижены </w:t>
      </w:r>
      <w:r w:rsidR="00BA4E77" w:rsidRPr="001643EB">
        <w:t xml:space="preserve">за истекший месяц </w:t>
      </w:r>
      <w:r w:rsidR="005759AC" w:rsidRPr="001643EB">
        <w:t>в следующих случаях:</w:t>
      </w:r>
      <w:r w:rsidR="00251E9D" w:rsidRPr="001643EB">
        <w:rPr>
          <w:rStyle w:val="a8"/>
        </w:rPr>
        <w:footnoteReference w:id="44"/>
      </w:r>
    </w:p>
    <w:p w14:paraId="562EAE33" w14:textId="77777777" w:rsidR="007017C9" w:rsidRPr="001643EB" w:rsidRDefault="007017C9" w:rsidP="009C48A5">
      <w:pPr>
        <w:pStyle w:val="a5"/>
        <w:spacing w:before="0" w:beforeAutospacing="0" w:after="0" w:afterAutospacing="0"/>
        <w:ind w:firstLine="709"/>
        <w:jc w:val="both"/>
      </w:pPr>
      <w:r w:rsidRPr="001643EB">
        <w:t xml:space="preserve">невыполнение </w:t>
      </w:r>
      <w:r w:rsidR="00BA4E77" w:rsidRPr="001643EB">
        <w:t xml:space="preserve">учреждением </w:t>
      </w:r>
      <w:r w:rsidRPr="001643EB">
        <w:t>муниципального задания;</w:t>
      </w:r>
    </w:p>
    <w:p w14:paraId="562EAE34" w14:textId="2800F877" w:rsidR="007017C9" w:rsidRPr="001643EB" w:rsidRDefault="007017C9" w:rsidP="009C48A5">
      <w:pPr>
        <w:pStyle w:val="a5"/>
        <w:spacing w:before="0" w:beforeAutospacing="0" w:after="0" w:afterAutospacing="0"/>
        <w:ind w:firstLine="709"/>
        <w:jc w:val="both"/>
      </w:pPr>
      <w:r w:rsidRPr="001643EB">
        <w:t xml:space="preserve">не достижение средних по </w:t>
      </w:r>
      <w:r w:rsidR="001A0176">
        <w:t xml:space="preserve">Некоузскому </w:t>
      </w:r>
      <w:r w:rsidR="00E839BF" w:rsidRPr="001643EB">
        <w:t>муницип</w:t>
      </w:r>
      <w:r w:rsidR="001A0176">
        <w:t>альному району</w:t>
      </w:r>
      <w:r w:rsidR="00E839BF" w:rsidRPr="001643EB">
        <w:t xml:space="preserve"> </w:t>
      </w:r>
      <w:r w:rsidRPr="001643EB">
        <w:t>значений показателей;</w:t>
      </w:r>
    </w:p>
    <w:p w14:paraId="562EAE35" w14:textId="77777777" w:rsidR="002F63F6" w:rsidRPr="001643EB" w:rsidRDefault="002F63F6" w:rsidP="009C48A5">
      <w:pPr>
        <w:pStyle w:val="a5"/>
        <w:spacing w:before="0" w:beforeAutospacing="0" w:after="0" w:afterAutospacing="0"/>
        <w:ind w:firstLine="709"/>
        <w:jc w:val="both"/>
      </w:pPr>
      <w:r w:rsidRPr="001643EB">
        <w:t>непредставление или несвоевременное представление</w:t>
      </w:r>
      <w:r w:rsidR="0009312D" w:rsidRPr="001643EB">
        <w:t xml:space="preserve"> работником</w:t>
      </w:r>
      <w:r w:rsidRPr="001643EB">
        <w:t xml:space="preserve"> информации, содержащей значения показателей для оценки деятельности работника, необходимой для установления выплаты работнику по определенному основанию</w:t>
      </w:r>
      <w:r w:rsidR="00FC530F" w:rsidRPr="001643EB">
        <w:t>;</w:t>
      </w:r>
    </w:p>
    <w:p w14:paraId="562EAE36" w14:textId="77777777" w:rsidR="00BF2586" w:rsidRPr="001643EB" w:rsidRDefault="00FC530F" w:rsidP="009C48A5">
      <w:pPr>
        <w:pStyle w:val="a5"/>
        <w:spacing w:before="0" w:beforeAutospacing="0" w:after="0" w:afterAutospacing="0"/>
        <w:ind w:firstLine="709"/>
        <w:jc w:val="both"/>
      </w:pPr>
      <w:r w:rsidRPr="001643EB">
        <w:t xml:space="preserve">нарушение работником трудовой дисциплины или невыполнения своих </w:t>
      </w:r>
      <w:r w:rsidR="007017C9" w:rsidRPr="001643EB">
        <w:t xml:space="preserve">должностных </w:t>
      </w:r>
      <w:r w:rsidRPr="001643EB">
        <w:t>обязанностей</w:t>
      </w:r>
      <w:r w:rsidR="007017C9" w:rsidRPr="001643EB">
        <w:t>, в том числе нарушение требований пожарной безопасности, санитарно-эпидемиологической правил и нормативов.</w:t>
      </w:r>
      <w:r w:rsidR="00251E9D" w:rsidRPr="001643EB">
        <w:rPr>
          <w:rStyle w:val="a8"/>
        </w:rPr>
        <w:footnoteReference w:id="45"/>
      </w:r>
    </w:p>
    <w:p w14:paraId="562EAE37" w14:textId="77777777" w:rsidR="004A688E" w:rsidRPr="001643EB" w:rsidRDefault="004A688E" w:rsidP="009C48A5">
      <w:pPr>
        <w:pStyle w:val="a5"/>
        <w:numPr>
          <w:ilvl w:val="0"/>
          <w:numId w:val="1"/>
        </w:numPr>
        <w:spacing w:before="0" w:beforeAutospacing="0" w:after="0" w:afterAutospacing="0"/>
        <w:ind w:left="0" w:firstLine="709"/>
        <w:jc w:val="both"/>
      </w:pPr>
      <w:r w:rsidRPr="001643EB">
        <w:t xml:space="preserve">В случае недостаточности денежных средств </w:t>
      </w:r>
      <w:r w:rsidR="00C43950" w:rsidRPr="001643EB">
        <w:t xml:space="preserve">на </w:t>
      </w:r>
      <w:r w:rsidR="00ED4F1D" w:rsidRPr="001643EB">
        <w:t>текущий</w:t>
      </w:r>
      <w:r w:rsidR="00C43950" w:rsidRPr="001643EB">
        <w:t xml:space="preserve"> месяц </w:t>
      </w:r>
      <w:r w:rsidRPr="001643EB">
        <w:t>для осуществления выплат стимулирующего характера</w:t>
      </w:r>
      <w:r w:rsidR="00ED4F1D" w:rsidRPr="001643EB">
        <w:t xml:space="preserve"> в полном объеме</w:t>
      </w:r>
      <w:r w:rsidRPr="001643EB">
        <w:t>, они осуществляются в следующей последовательности:</w:t>
      </w:r>
    </w:p>
    <w:p w14:paraId="562EAE38" w14:textId="77777777" w:rsidR="0060366B" w:rsidRPr="001643EB" w:rsidRDefault="0060366B" w:rsidP="009C48A5">
      <w:pPr>
        <w:pStyle w:val="a5"/>
        <w:spacing w:before="0" w:beforeAutospacing="0" w:after="0" w:afterAutospacing="0"/>
        <w:ind w:firstLine="709"/>
        <w:jc w:val="both"/>
      </w:pPr>
      <w:r w:rsidRPr="001643EB">
        <w:t xml:space="preserve">выплаты за </w:t>
      </w:r>
      <w:r w:rsidR="00314F0B" w:rsidRPr="001643EB">
        <w:t>государственные и ведомственные награды</w:t>
      </w:r>
      <w:r w:rsidR="00385EFE" w:rsidRPr="001643EB">
        <w:t>, ученую степень, особые условия работы</w:t>
      </w:r>
      <w:r w:rsidRPr="001643EB">
        <w:t>;</w:t>
      </w:r>
    </w:p>
    <w:p w14:paraId="562EAE39" w14:textId="77777777" w:rsidR="004A688E" w:rsidRPr="001643EB" w:rsidRDefault="0060366B" w:rsidP="00385EFE">
      <w:pPr>
        <w:pStyle w:val="a5"/>
        <w:spacing w:before="0" w:beforeAutospacing="0" w:after="0" w:afterAutospacing="0"/>
        <w:ind w:firstLine="709"/>
        <w:jc w:val="both"/>
      </w:pPr>
      <w:r w:rsidRPr="001643EB">
        <w:t>выплаты за интенсивно</w:t>
      </w:r>
      <w:r w:rsidR="00385EFE" w:rsidRPr="001643EB">
        <w:t xml:space="preserve">сть и высокие результаты работы, </w:t>
      </w:r>
      <w:r w:rsidR="004A688E" w:rsidRPr="001643EB">
        <w:t>выплаты за качество выполняемых работ;</w:t>
      </w:r>
    </w:p>
    <w:p w14:paraId="562EAE3A" w14:textId="77777777" w:rsidR="004A688E" w:rsidRPr="001643EB" w:rsidRDefault="004A688E" w:rsidP="009C48A5">
      <w:pPr>
        <w:pStyle w:val="a5"/>
        <w:spacing w:before="0" w:beforeAutospacing="0" w:after="0" w:afterAutospacing="0"/>
        <w:ind w:firstLine="709"/>
        <w:jc w:val="both"/>
      </w:pPr>
      <w:r w:rsidRPr="001643EB">
        <w:t>премиальные выплаты по итогам работы.</w:t>
      </w:r>
    </w:p>
    <w:p w14:paraId="562EAE3B" w14:textId="77777777" w:rsidR="004E3300" w:rsidRPr="001643EB" w:rsidRDefault="00C43950" w:rsidP="009C48A5">
      <w:pPr>
        <w:pStyle w:val="a5"/>
        <w:numPr>
          <w:ilvl w:val="0"/>
          <w:numId w:val="1"/>
        </w:numPr>
        <w:spacing w:before="0" w:beforeAutospacing="0" w:after="0" w:afterAutospacing="0"/>
        <w:ind w:left="0" w:firstLine="709"/>
        <w:jc w:val="both"/>
      </w:pPr>
      <w:r w:rsidRPr="001643EB">
        <w:lastRenderedPageBreak/>
        <w:t>При отсутствии средств на выплаты за интенсивность и высокие результаты работы</w:t>
      </w:r>
      <w:r w:rsidR="004E3300" w:rsidRPr="001643EB">
        <w:t>, за качество выполняемых работ</w:t>
      </w:r>
      <w:r w:rsidRPr="001643EB">
        <w:t xml:space="preserve"> </w:t>
      </w:r>
      <w:r w:rsidR="00A70787" w:rsidRPr="001643EB">
        <w:t xml:space="preserve">и </w:t>
      </w:r>
      <w:r w:rsidRPr="001643EB">
        <w:t xml:space="preserve">премиальные выплаты по итогам работы данные выплаты на </w:t>
      </w:r>
      <w:r w:rsidR="00ED4F1D" w:rsidRPr="001643EB">
        <w:t>следующие</w:t>
      </w:r>
      <w:r w:rsidRPr="001643EB">
        <w:t xml:space="preserve"> месяц</w:t>
      </w:r>
      <w:r w:rsidR="00ED4F1D" w:rsidRPr="001643EB">
        <w:t>ы</w:t>
      </w:r>
      <w:r w:rsidRPr="001643EB">
        <w:t xml:space="preserve"> не переносятся.</w:t>
      </w:r>
    </w:p>
    <w:p w14:paraId="562EAE3C" w14:textId="77777777" w:rsidR="009B1831" w:rsidRPr="001643EB" w:rsidRDefault="000823E2" w:rsidP="00670F77">
      <w:pPr>
        <w:pStyle w:val="a"/>
        <w:rPr>
          <w:color w:val="auto"/>
        </w:rPr>
      </w:pPr>
      <w:bookmarkStart w:id="12" w:name="_Toc430332848"/>
      <w:r w:rsidRPr="001643EB">
        <w:rPr>
          <w:color w:val="auto"/>
        </w:rPr>
        <w:t>Иные вопросы оплаты труда</w:t>
      </w:r>
      <w:bookmarkEnd w:id="12"/>
    </w:p>
    <w:p w14:paraId="562EAE3D" w14:textId="77777777" w:rsidR="00EA4D57" w:rsidRPr="001643EB" w:rsidRDefault="00EA4D57" w:rsidP="00EA4D57">
      <w:pPr>
        <w:pStyle w:val="ae"/>
        <w:numPr>
          <w:ilvl w:val="0"/>
          <w:numId w:val="1"/>
        </w:numPr>
        <w:ind w:left="0" w:firstLine="709"/>
        <w:jc w:val="both"/>
      </w:pPr>
      <w:r w:rsidRPr="001643EB">
        <w:t>Почасовая оплата труда педагогических работников учреждения применяется при оплате:</w:t>
      </w:r>
      <w:r w:rsidRPr="001643EB">
        <w:rPr>
          <w:rStyle w:val="a8"/>
        </w:rPr>
        <w:footnoteReference w:id="46"/>
      </w:r>
    </w:p>
    <w:p w14:paraId="562EAE3E" w14:textId="77777777" w:rsidR="00EA4D57" w:rsidRPr="001643EB" w:rsidRDefault="00EA4D57" w:rsidP="00EA4D57">
      <w:pPr>
        <w:ind w:firstLine="709"/>
        <w:jc w:val="both"/>
      </w:pPr>
      <w:r w:rsidRPr="001643EB">
        <w:t>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14:paraId="562EAE3F" w14:textId="77777777" w:rsidR="00EA4D57" w:rsidRPr="001643EB" w:rsidRDefault="00EA4D57" w:rsidP="00EA4D57">
      <w:pPr>
        <w:ind w:firstLine="709"/>
        <w:jc w:val="both"/>
      </w:pPr>
      <w:r w:rsidRPr="001643EB">
        <w:t>за педагогическую работу специалистов иных организаций, привлекаемых для педагогической работы в учреждении.</w:t>
      </w:r>
    </w:p>
    <w:p w14:paraId="562EAE40" w14:textId="77777777" w:rsidR="00EA4D57" w:rsidRPr="001643EB" w:rsidRDefault="00EA4D57" w:rsidP="00EA4D57">
      <w:pPr>
        <w:pStyle w:val="ae"/>
        <w:numPr>
          <w:ilvl w:val="0"/>
          <w:numId w:val="1"/>
        </w:numPr>
        <w:ind w:left="0" w:firstLine="709"/>
        <w:jc w:val="both"/>
      </w:pPr>
      <w:r w:rsidRPr="001643EB">
        <w:t>Размер оплаты за один час педагогической работы в месяц определяется путем деления месячного оклада (должностного оклада), ставки заработной платы на среднемесячное количество рабочих часов в соответствующем календарном году.</w:t>
      </w:r>
    </w:p>
    <w:p w14:paraId="562EAE41" w14:textId="77777777" w:rsidR="00EA4D57" w:rsidRPr="001643EB" w:rsidRDefault="00EA4D57" w:rsidP="00EA4D57">
      <w:pPr>
        <w:pStyle w:val="ae"/>
        <w:numPr>
          <w:ilvl w:val="0"/>
          <w:numId w:val="1"/>
        </w:numPr>
        <w:ind w:left="0" w:firstLine="709"/>
        <w:jc w:val="both"/>
      </w:pPr>
      <w:r w:rsidRPr="001643EB">
        <w:t xml:space="preserve">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w:t>
      </w:r>
      <w:r w:rsidRPr="00D70B17">
        <w:t>5</w:t>
      </w:r>
      <w:r w:rsidRPr="001643EB">
        <w:t xml:space="preserve"> (количество рабочих дней в неделе), а затем на 12 (количество месяцев в году).</w:t>
      </w:r>
      <w:r w:rsidRPr="001643EB">
        <w:rPr>
          <w:rStyle w:val="a8"/>
        </w:rPr>
        <w:footnoteReference w:id="47"/>
      </w:r>
    </w:p>
    <w:p w14:paraId="562EAE42" w14:textId="77777777" w:rsidR="00EA4D57" w:rsidRPr="001643EB" w:rsidRDefault="00EA4D57" w:rsidP="00EA4D57">
      <w:pPr>
        <w:pStyle w:val="ae"/>
        <w:numPr>
          <w:ilvl w:val="0"/>
          <w:numId w:val="1"/>
        </w:numPr>
        <w:ind w:left="0" w:firstLine="709"/>
        <w:jc w:val="both"/>
      </w:pPr>
      <w:r w:rsidRPr="001643EB">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его недельной учебной нагрузки (объема педагогической работы)</w:t>
      </w:r>
      <w:r w:rsidRPr="001643EB">
        <w:rPr>
          <w:rStyle w:val="a8"/>
        </w:rPr>
        <w:footnoteReference w:id="48"/>
      </w:r>
      <w:r w:rsidRPr="001643EB">
        <w:t xml:space="preserve"> путем внесения изменений в тарификацию.</w:t>
      </w:r>
      <w:r w:rsidRPr="001643EB">
        <w:rPr>
          <w:rStyle w:val="a8"/>
        </w:rPr>
        <w:footnoteReference w:id="49"/>
      </w:r>
    </w:p>
    <w:p w14:paraId="562EAE4B" w14:textId="45DC2585" w:rsidR="00745C3F" w:rsidRPr="001643EB" w:rsidRDefault="00745C3F" w:rsidP="00432682">
      <w:pPr>
        <w:widowControl w:val="0"/>
        <w:autoSpaceDE w:val="0"/>
        <w:autoSpaceDN w:val="0"/>
        <w:adjustRightInd w:val="0"/>
        <w:contextualSpacing/>
        <w:jc w:val="both"/>
        <w:rPr>
          <w:rFonts w:eastAsia="Calibri"/>
          <w:i/>
          <w:szCs w:val="28"/>
          <w:highlight w:val="yellow"/>
          <w:lang w:eastAsia="en-US"/>
        </w:rPr>
      </w:pPr>
      <w:r w:rsidRPr="001643EB">
        <w:rPr>
          <w:rFonts w:eastAsia="Calibri"/>
          <w:i/>
          <w:szCs w:val="28"/>
          <w:highlight w:val="yellow"/>
          <w:lang w:eastAsia="en-US"/>
        </w:rPr>
        <w:br w:type="page"/>
      </w:r>
    </w:p>
    <w:p w14:paraId="562EAE4C" w14:textId="77777777" w:rsidR="005D64B2" w:rsidRPr="001643EB" w:rsidRDefault="005D64B2" w:rsidP="005D64B2">
      <w:pPr>
        <w:pStyle w:val="a"/>
        <w:numPr>
          <w:ilvl w:val="0"/>
          <w:numId w:val="0"/>
        </w:numPr>
        <w:spacing w:before="0" w:after="0"/>
        <w:jc w:val="right"/>
        <w:rPr>
          <w:rFonts w:eastAsia="Calibri"/>
          <w:b w:val="0"/>
          <w:color w:val="auto"/>
          <w:sz w:val="24"/>
          <w:szCs w:val="24"/>
          <w:lang w:eastAsia="en-US"/>
        </w:rPr>
      </w:pPr>
      <w:bookmarkStart w:id="13" w:name="_Toc430332855"/>
      <w:r w:rsidRPr="001643EB">
        <w:rPr>
          <w:rFonts w:eastAsia="Calibri"/>
          <w:b w:val="0"/>
          <w:color w:val="auto"/>
          <w:sz w:val="24"/>
          <w:szCs w:val="24"/>
          <w:lang w:eastAsia="en-US"/>
        </w:rPr>
        <w:lastRenderedPageBreak/>
        <w:t xml:space="preserve">Приложение </w:t>
      </w:r>
      <w:bookmarkEnd w:id="13"/>
      <w:r w:rsidR="00D74A0E" w:rsidRPr="001643EB">
        <w:rPr>
          <w:rFonts w:eastAsia="Calibri"/>
          <w:b w:val="0"/>
          <w:color w:val="auto"/>
          <w:sz w:val="24"/>
          <w:szCs w:val="24"/>
          <w:lang w:eastAsia="en-US"/>
        </w:rPr>
        <w:t>2</w:t>
      </w:r>
    </w:p>
    <w:p w14:paraId="562EAE4D" w14:textId="77777777" w:rsidR="005D64B2" w:rsidRPr="001643EB" w:rsidRDefault="005D64B2" w:rsidP="005D64B2">
      <w:pPr>
        <w:ind w:left="708"/>
        <w:jc w:val="right"/>
        <w:rPr>
          <w:rFonts w:eastAsia="Calibri"/>
          <w:lang w:eastAsia="en-US"/>
        </w:rPr>
      </w:pPr>
      <w:r w:rsidRPr="001643EB">
        <w:rPr>
          <w:rFonts w:eastAsia="Calibri"/>
          <w:lang w:eastAsia="en-US"/>
        </w:rPr>
        <w:t>к Положению об оплате труда</w:t>
      </w:r>
    </w:p>
    <w:p w14:paraId="562EAE4E" w14:textId="77777777" w:rsidR="005D64B2" w:rsidRPr="001643EB" w:rsidRDefault="005D64B2" w:rsidP="005D64B2">
      <w:pPr>
        <w:ind w:left="708"/>
        <w:jc w:val="right"/>
        <w:rPr>
          <w:rFonts w:eastAsia="Calibri"/>
          <w:lang w:eastAsia="en-US"/>
        </w:rPr>
      </w:pPr>
      <w:r w:rsidRPr="001643EB">
        <w:rPr>
          <w:rFonts w:eastAsia="Calibri"/>
          <w:lang w:eastAsia="en-US"/>
        </w:rPr>
        <w:t>работников учреждения,</w:t>
      </w:r>
    </w:p>
    <w:p w14:paraId="562EAE4F" w14:textId="77777777" w:rsidR="005D64B2" w:rsidRPr="001643EB" w:rsidRDefault="005D64B2" w:rsidP="005D64B2">
      <w:pPr>
        <w:ind w:left="708"/>
        <w:jc w:val="right"/>
        <w:rPr>
          <w:rFonts w:eastAsia="Calibri"/>
          <w:lang w:eastAsia="en-US"/>
        </w:rPr>
      </w:pPr>
      <w:r w:rsidRPr="001643EB">
        <w:rPr>
          <w:rFonts w:eastAsia="Calibri"/>
          <w:lang w:eastAsia="en-US"/>
        </w:rPr>
        <w:t>утвержденному приказом</w:t>
      </w:r>
    </w:p>
    <w:p w14:paraId="562EAE50" w14:textId="205B06E8" w:rsidR="005D64B2" w:rsidRPr="001643EB" w:rsidRDefault="00262203" w:rsidP="005D64B2">
      <w:pPr>
        <w:ind w:left="708"/>
        <w:jc w:val="right"/>
        <w:rPr>
          <w:rFonts w:eastAsia="Calibri"/>
          <w:lang w:eastAsia="en-US"/>
        </w:rPr>
      </w:pPr>
      <w:r>
        <w:rPr>
          <w:rFonts w:eastAsia="Calibri"/>
          <w:lang w:eastAsia="en-US"/>
        </w:rPr>
        <w:t>руководителя</w:t>
      </w:r>
    </w:p>
    <w:p w14:paraId="562EAE51" w14:textId="77777777" w:rsidR="005D64B2" w:rsidRPr="001643EB" w:rsidRDefault="005D64B2" w:rsidP="005D64B2">
      <w:pPr>
        <w:spacing w:before="240" w:after="240"/>
        <w:jc w:val="center"/>
        <w:rPr>
          <w:rFonts w:eastAsiaTheme="minorHAnsi"/>
          <w:b/>
          <w:szCs w:val="22"/>
          <w:lang w:eastAsia="en-US"/>
        </w:rPr>
      </w:pPr>
      <w:r w:rsidRPr="001643EB">
        <w:rPr>
          <w:rFonts w:eastAsiaTheme="minorHAnsi"/>
          <w:b/>
          <w:szCs w:val="22"/>
          <w:lang w:eastAsia="en-US"/>
        </w:rPr>
        <w:t>Форма представления информации о значениях показателей деятельности работника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391"/>
        <w:gridCol w:w="3923"/>
        <w:gridCol w:w="1623"/>
        <w:gridCol w:w="1226"/>
        <w:gridCol w:w="1499"/>
      </w:tblGrid>
      <w:tr w:rsidR="001643EB" w:rsidRPr="001643EB" w14:paraId="562EAE54" w14:textId="77777777" w:rsidTr="007E29EB">
        <w:trPr>
          <w:trHeight w:val="20"/>
        </w:trPr>
        <w:tc>
          <w:tcPr>
            <w:tcW w:w="1951" w:type="dxa"/>
            <w:gridSpan w:val="2"/>
            <w:noWrap/>
            <w:hideMark/>
          </w:tcPr>
          <w:p w14:paraId="562EAE52"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ФИО работника</w:t>
            </w:r>
          </w:p>
        </w:tc>
        <w:tc>
          <w:tcPr>
            <w:tcW w:w="8271" w:type="dxa"/>
            <w:gridSpan w:val="4"/>
            <w:tcBorders>
              <w:bottom w:val="single" w:sz="4" w:space="0" w:color="auto"/>
            </w:tcBorders>
          </w:tcPr>
          <w:p w14:paraId="562EAE53"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57" w14:textId="77777777" w:rsidTr="007E29EB">
        <w:trPr>
          <w:trHeight w:val="20"/>
        </w:trPr>
        <w:tc>
          <w:tcPr>
            <w:tcW w:w="1951" w:type="dxa"/>
            <w:gridSpan w:val="2"/>
            <w:noWrap/>
            <w:hideMark/>
          </w:tcPr>
          <w:p w14:paraId="562EAE55"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Должность</w:t>
            </w:r>
          </w:p>
        </w:tc>
        <w:tc>
          <w:tcPr>
            <w:tcW w:w="8271" w:type="dxa"/>
            <w:gridSpan w:val="4"/>
            <w:tcBorders>
              <w:top w:val="single" w:sz="4" w:space="0" w:color="auto"/>
              <w:bottom w:val="single" w:sz="4" w:space="0" w:color="auto"/>
            </w:tcBorders>
          </w:tcPr>
          <w:p w14:paraId="562EAE56"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5A" w14:textId="77777777" w:rsidTr="007E29EB">
        <w:trPr>
          <w:trHeight w:val="20"/>
        </w:trPr>
        <w:tc>
          <w:tcPr>
            <w:tcW w:w="1951" w:type="dxa"/>
            <w:gridSpan w:val="2"/>
            <w:tcBorders>
              <w:bottom w:val="single" w:sz="4" w:space="0" w:color="auto"/>
            </w:tcBorders>
            <w:noWrap/>
          </w:tcPr>
          <w:p w14:paraId="562EAE58" w14:textId="77777777" w:rsidR="005D64B2" w:rsidRPr="001643EB" w:rsidRDefault="005D64B2" w:rsidP="007E29EB">
            <w:pPr>
              <w:widowControl w:val="0"/>
              <w:autoSpaceDE w:val="0"/>
              <w:autoSpaceDN w:val="0"/>
              <w:adjustRightInd w:val="0"/>
              <w:rPr>
                <w:rFonts w:eastAsia="Calibri"/>
                <w:szCs w:val="28"/>
                <w:lang w:eastAsia="en-US"/>
              </w:rPr>
            </w:pPr>
          </w:p>
        </w:tc>
        <w:tc>
          <w:tcPr>
            <w:tcW w:w="8271" w:type="dxa"/>
            <w:gridSpan w:val="4"/>
            <w:tcBorders>
              <w:top w:val="single" w:sz="4" w:space="0" w:color="auto"/>
              <w:bottom w:val="single" w:sz="4" w:space="0" w:color="auto"/>
            </w:tcBorders>
          </w:tcPr>
          <w:p w14:paraId="562EAE59"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60"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EAE5B" w14:textId="77777777" w:rsidR="005D64B2" w:rsidRPr="001643EB" w:rsidRDefault="005D64B2" w:rsidP="007E29EB">
            <w:pPr>
              <w:widowControl w:val="0"/>
              <w:autoSpaceDE w:val="0"/>
              <w:autoSpaceDN w:val="0"/>
              <w:adjustRightInd w:val="0"/>
              <w:jc w:val="center"/>
              <w:rPr>
                <w:rFonts w:eastAsia="Calibri"/>
                <w:b/>
                <w:bCs/>
                <w:szCs w:val="28"/>
                <w:lang w:eastAsia="en-US"/>
              </w:rPr>
            </w:pPr>
            <w:r w:rsidRPr="001643EB">
              <w:rPr>
                <w:rFonts w:eastAsia="Calibri"/>
                <w:b/>
                <w:bCs/>
                <w:szCs w:val="28"/>
                <w:lang w:eastAsia="en-US"/>
              </w:rPr>
              <w:t>№ п/п</w:t>
            </w:r>
          </w:p>
        </w:tc>
        <w:tc>
          <w:tcPr>
            <w:tcW w:w="5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EAE5C" w14:textId="77777777" w:rsidR="005D64B2" w:rsidRPr="001643EB" w:rsidRDefault="005D64B2" w:rsidP="007E29EB">
            <w:pPr>
              <w:widowControl w:val="0"/>
              <w:autoSpaceDE w:val="0"/>
              <w:autoSpaceDN w:val="0"/>
              <w:adjustRightInd w:val="0"/>
              <w:jc w:val="center"/>
              <w:rPr>
                <w:rFonts w:eastAsia="Calibri"/>
                <w:b/>
                <w:bCs/>
                <w:szCs w:val="28"/>
                <w:lang w:eastAsia="en-US"/>
              </w:rPr>
            </w:pPr>
            <w:r w:rsidRPr="001643EB">
              <w:rPr>
                <w:rFonts w:eastAsia="Calibri"/>
                <w:b/>
                <w:bCs/>
                <w:szCs w:val="28"/>
                <w:lang w:eastAsia="en-US"/>
              </w:rPr>
              <w:t>Наименование показателя</w:t>
            </w:r>
          </w:p>
        </w:tc>
        <w:tc>
          <w:tcPr>
            <w:tcW w:w="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EAE5D" w14:textId="77777777" w:rsidR="005D64B2" w:rsidRPr="001643EB" w:rsidRDefault="005D64B2" w:rsidP="007E29EB">
            <w:pPr>
              <w:widowControl w:val="0"/>
              <w:autoSpaceDE w:val="0"/>
              <w:autoSpaceDN w:val="0"/>
              <w:adjustRightInd w:val="0"/>
              <w:jc w:val="center"/>
              <w:rPr>
                <w:rFonts w:eastAsia="Calibri"/>
                <w:b/>
                <w:bCs/>
                <w:szCs w:val="28"/>
                <w:lang w:eastAsia="en-US"/>
              </w:rPr>
            </w:pPr>
            <w:r w:rsidRPr="001643EB">
              <w:rPr>
                <w:rFonts w:eastAsia="Calibri"/>
                <w:b/>
                <w:bCs/>
                <w:szCs w:val="28"/>
                <w:lang w:eastAsia="en-US"/>
              </w:rPr>
              <w:t>Обозначение</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EAE5E" w14:textId="77777777" w:rsidR="005D64B2" w:rsidRPr="001643EB" w:rsidRDefault="005D64B2" w:rsidP="007E29EB">
            <w:pPr>
              <w:widowControl w:val="0"/>
              <w:autoSpaceDE w:val="0"/>
              <w:autoSpaceDN w:val="0"/>
              <w:adjustRightInd w:val="0"/>
              <w:jc w:val="center"/>
              <w:rPr>
                <w:rFonts w:eastAsia="Calibri"/>
                <w:b/>
                <w:bCs/>
                <w:szCs w:val="28"/>
                <w:lang w:eastAsia="en-US"/>
              </w:rPr>
            </w:pPr>
            <w:r w:rsidRPr="001643EB">
              <w:rPr>
                <w:rFonts w:eastAsia="Calibri"/>
                <w:b/>
                <w:bCs/>
                <w:szCs w:val="28"/>
                <w:lang w:eastAsia="en-US"/>
              </w:rPr>
              <w:t>Значение</w:t>
            </w:r>
          </w:p>
        </w:tc>
        <w:tc>
          <w:tcPr>
            <w:tcW w:w="1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EAE5F" w14:textId="77777777" w:rsidR="005D64B2" w:rsidRPr="001643EB" w:rsidRDefault="005D64B2" w:rsidP="007E29EB">
            <w:pPr>
              <w:widowControl w:val="0"/>
              <w:autoSpaceDE w:val="0"/>
              <w:autoSpaceDN w:val="0"/>
              <w:adjustRightInd w:val="0"/>
              <w:jc w:val="center"/>
              <w:rPr>
                <w:rFonts w:eastAsia="Calibri"/>
                <w:b/>
                <w:bCs/>
                <w:szCs w:val="28"/>
                <w:lang w:eastAsia="en-US"/>
              </w:rPr>
            </w:pPr>
            <w:r w:rsidRPr="001643EB">
              <w:rPr>
                <w:rFonts w:eastAsia="Calibri"/>
                <w:b/>
                <w:bCs/>
                <w:szCs w:val="28"/>
                <w:lang w:eastAsia="en-US"/>
              </w:rPr>
              <w:t>Количество баллов</w:t>
            </w:r>
          </w:p>
        </w:tc>
      </w:tr>
      <w:tr w:rsidR="001643EB" w:rsidRPr="001643EB" w14:paraId="562EAE66"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noWrap/>
            <w:hideMark/>
          </w:tcPr>
          <w:p w14:paraId="562EAE61"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1</w:t>
            </w:r>
          </w:p>
        </w:tc>
        <w:tc>
          <w:tcPr>
            <w:tcW w:w="5314" w:type="dxa"/>
            <w:gridSpan w:val="2"/>
            <w:tcBorders>
              <w:top w:val="single" w:sz="4" w:space="0" w:color="auto"/>
              <w:left w:val="single" w:sz="4" w:space="0" w:color="auto"/>
              <w:bottom w:val="single" w:sz="4" w:space="0" w:color="auto"/>
              <w:right w:val="single" w:sz="4" w:space="0" w:color="auto"/>
            </w:tcBorders>
          </w:tcPr>
          <w:p w14:paraId="562EAE62" w14:textId="77777777" w:rsidR="005D64B2" w:rsidRPr="001643EB" w:rsidRDefault="005D64B2" w:rsidP="007E29EB">
            <w:pPr>
              <w:widowControl w:val="0"/>
              <w:autoSpaceDE w:val="0"/>
              <w:autoSpaceDN w:val="0"/>
              <w:adjustRightInd w:val="0"/>
              <w:rPr>
                <w:rFonts w:eastAsia="Calibri"/>
                <w:szCs w:val="28"/>
                <w:lang w:eastAsia="en-US"/>
              </w:rPr>
            </w:pPr>
          </w:p>
        </w:tc>
        <w:tc>
          <w:tcPr>
            <w:tcW w:w="1623" w:type="dxa"/>
            <w:tcBorders>
              <w:top w:val="single" w:sz="4" w:space="0" w:color="auto"/>
              <w:left w:val="single" w:sz="4" w:space="0" w:color="auto"/>
              <w:bottom w:val="single" w:sz="4" w:space="0" w:color="auto"/>
              <w:right w:val="single" w:sz="4" w:space="0" w:color="auto"/>
            </w:tcBorders>
          </w:tcPr>
          <w:p w14:paraId="562EAE63" w14:textId="77777777" w:rsidR="005D64B2" w:rsidRPr="001643EB" w:rsidRDefault="005D64B2" w:rsidP="007E29EB">
            <w:pPr>
              <w:widowControl w:val="0"/>
              <w:autoSpaceDE w:val="0"/>
              <w:autoSpaceDN w:val="0"/>
              <w:adjustRightInd w:val="0"/>
              <w:rPr>
                <w:rFonts w:eastAsia="Calibri"/>
                <w:szCs w:val="28"/>
                <w:lang w:eastAsia="en-US"/>
              </w:rPr>
            </w:pPr>
          </w:p>
        </w:tc>
        <w:tc>
          <w:tcPr>
            <w:tcW w:w="1226" w:type="dxa"/>
            <w:tcBorders>
              <w:top w:val="single" w:sz="4" w:space="0" w:color="auto"/>
              <w:left w:val="single" w:sz="4" w:space="0" w:color="auto"/>
              <w:bottom w:val="single" w:sz="4" w:space="0" w:color="auto"/>
              <w:right w:val="single" w:sz="4" w:space="0" w:color="auto"/>
            </w:tcBorders>
            <w:noWrap/>
          </w:tcPr>
          <w:p w14:paraId="562EAE64" w14:textId="77777777" w:rsidR="005D64B2" w:rsidRPr="001643EB" w:rsidRDefault="005D64B2" w:rsidP="007E29EB">
            <w:pPr>
              <w:widowControl w:val="0"/>
              <w:autoSpaceDE w:val="0"/>
              <w:autoSpaceDN w:val="0"/>
              <w:adjustRightInd w:val="0"/>
              <w:rPr>
                <w:rFonts w:eastAsia="Calibri"/>
                <w:szCs w:val="28"/>
                <w:lang w:eastAsia="en-US"/>
              </w:rPr>
            </w:pPr>
          </w:p>
        </w:tc>
        <w:tc>
          <w:tcPr>
            <w:tcW w:w="1499" w:type="dxa"/>
            <w:tcBorders>
              <w:top w:val="single" w:sz="4" w:space="0" w:color="auto"/>
              <w:left w:val="single" w:sz="4" w:space="0" w:color="auto"/>
              <w:bottom w:val="single" w:sz="4" w:space="0" w:color="auto"/>
              <w:right w:val="single" w:sz="4" w:space="0" w:color="auto"/>
            </w:tcBorders>
            <w:noWrap/>
          </w:tcPr>
          <w:p w14:paraId="562EAE65"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6C"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noWrap/>
            <w:hideMark/>
          </w:tcPr>
          <w:p w14:paraId="562EAE67"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2</w:t>
            </w:r>
          </w:p>
        </w:tc>
        <w:tc>
          <w:tcPr>
            <w:tcW w:w="5314" w:type="dxa"/>
            <w:gridSpan w:val="2"/>
            <w:tcBorders>
              <w:top w:val="single" w:sz="4" w:space="0" w:color="auto"/>
              <w:left w:val="single" w:sz="4" w:space="0" w:color="auto"/>
              <w:bottom w:val="single" w:sz="4" w:space="0" w:color="auto"/>
              <w:right w:val="single" w:sz="4" w:space="0" w:color="auto"/>
            </w:tcBorders>
          </w:tcPr>
          <w:p w14:paraId="562EAE68" w14:textId="77777777" w:rsidR="005D64B2" w:rsidRPr="001643EB" w:rsidRDefault="005D64B2" w:rsidP="007E29EB">
            <w:pPr>
              <w:widowControl w:val="0"/>
              <w:autoSpaceDE w:val="0"/>
              <w:autoSpaceDN w:val="0"/>
              <w:adjustRightInd w:val="0"/>
              <w:rPr>
                <w:rFonts w:eastAsia="Calibri"/>
                <w:szCs w:val="28"/>
                <w:lang w:eastAsia="en-US"/>
              </w:rPr>
            </w:pPr>
          </w:p>
        </w:tc>
        <w:tc>
          <w:tcPr>
            <w:tcW w:w="1623" w:type="dxa"/>
            <w:tcBorders>
              <w:top w:val="single" w:sz="4" w:space="0" w:color="auto"/>
              <w:left w:val="single" w:sz="4" w:space="0" w:color="auto"/>
              <w:bottom w:val="single" w:sz="4" w:space="0" w:color="auto"/>
              <w:right w:val="single" w:sz="4" w:space="0" w:color="auto"/>
            </w:tcBorders>
          </w:tcPr>
          <w:p w14:paraId="562EAE69" w14:textId="77777777" w:rsidR="005D64B2" w:rsidRPr="001643EB" w:rsidRDefault="005D64B2" w:rsidP="007E29EB">
            <w:pPr>
              <w:widowControl w:val="0"/>
              <w:autoSpaceDE w:val="0"/>
              <w:autoSpaceDN w:val="0"/>
              <w:adjustRightInd w:val="0"/>
              <w:rPr>
                <w:rFonts w:eastAsia="Calibri"/>
                <w:szCs w:val="28"/>
                <w:lang w:eastAsia="en-US"/>
              </w:rPr>
            </w:pPr>
          </w:p>
        </w:tc>
        <w:tc>
          <w:tcPr>
            <w:tcW w:w="1226" w:type="dxa"/>
            <w:tcBorders>
              <w:top w:val="single" w:sz="4" w:space="0" w:color="auto"/>
              <w:left w:val="single" w:sz="4" w:space="0" w:color="auto"/>
              <w:bottom w:val="single" w:sz="4" w:space="0" w:color="auto"/>
              <w:right w:val="single" w:sz="4" w:space="0" w:color="auto"/>
            </w:tcBorders>
            <w:noWrap/>
          </w:tcPr>
          <w:p w14:paraId="562EAE6A" w14:textId="77777777" w:rsidR="005D64B2" w:rsidRPr="001643EB" w:rsidRDefault="005D64B2" w:rsidP="007E29EB">
            <w:pPr>
              <w:widowControl w:val="0"/>
              <w:autoSpaceDE w:val="0"/>
              <w:autoSpaceDN w:val="0"/>
              <w:adjustRightInd w:val="0"/>
              <w:rPr>
                <w:rFonts w:eastAsia="Calibri"/>
                <w:szCs w:val="28"/>
                <w:lang w:eastAsia="en-US"/>
              </w:rPr>
            </w:pPr>
          </w:p>
        </w:tc>
        <w:tc>
          <w:tcPr>
            <w:tcW w:w="1499" w:type="dxa"/>
            <w:tcBorders>
              <w:top w:val="single" w:sz="4" w:space="0" w:color="auto"/>
              <w:left w:val="single" w:sz="4" w:space="0" w:color="auto"/>
              <w:bottom w:val="single" w:sz="4" w:space="0" w:color="auto"/>
              <w:right w:val="single" w:sz="4" w:space="0" w:color="auto"/>
            </w:tcBorders>
            <w:noWrap/>
          </w:tcPr>
          <w:p w14:paraId="562EAE6B"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72"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noWrap/>
            <w:hideMark/>
          </w:tcPr>
          <w:p w14:paraId="562EAE6D"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3</w:t>
            </w:r>
          </w:p>
        </w:tc>
        <w:tc>
          <w:tcPr>
            <w:tcW w:w="5314" w:type="dxa"/>
            <w:gridSpan w:val="2"/>
            <w:tcBorders>
              <w:top w:val="single" w:sz="4" w:space="0" w:color="auto"/>
              <w:left w:val="single" w:sz="4" w:space="0" w:color="auto"/>
              <w:bottom w:val="single" w:sz="4" w:space="0" w:color="auto"/>
              <w:right w:val="single" w:sz="4" w:space="0" w:color="auto"/>
            </w:tcBorders>
          </w:tcPr>
          <w:p w14:paraId="562EAE6E" w14:textId="77777777" w:rsidR="005D64B2" w:rsidRPr="001643EB" w:rsidRDefault="005D64B2" w:rsidP="007E29EB">
            <w:pPr>
              <w:widowControl w:val="0"/>
              <w:autoSpaceDE w:val="0"/>
              <w:autoSpaceDN w:val="0"/>
              <w:adjustRightInd w:val="0"/>
              <w:rPr>
                <w:rFonts w:eastAsia="Calibri"/>
                <w:szCs w:val="28"/>
                <w:lang w:eastAsia="en-US"/>
              </w:rPr>
            </w:pPr>
          </w:p>
        </w:tc>
        <w:tc>
          <w:tcPr>
            <w:tcW w:w="1623" w:type="dxa"/>
            <w:tcBorders>
              <w:top w:val="single" w:sz="4" w:space="0" w:color="auto"/>
              <w:left w:val="single" w:sz="4" w:space="0" w:color="auto"/>
              <w:bottom w:val="single" w:sz="4" w:space="0" w:color="auto"/>
              <w:right w:val="single" w:sz="4" w:space="0" w:color="auto"/>
            </w:tcBorders>
          </w:tcPr>
          <w:p w14:paraId="562EAE6F" w14:textId="77777777" w:rsidR="005D64B2" w:rsidRPr="001643EB" w:rsidRDefault="005D64B2" w:rsidP="007E29EB">
            <w:pPr>
              <w:widowControl w:val="0"/>
              <w:autoSpaceDE w:val="0"/>
              <w:autoSpaceDN w:val="0"/>
              <w:adjustRightInd w:val="0"/>
              <w:rPr>
                <w:rFonts w:eastAsia="Calibri"/>
                <w:szCs w:val="28"/>
                <w:lang w:eastAsia="en-US"/>
              </w:rPr>
            </w:pPr>
          </w:p>
        </w:tc>
        <w:tc>
          <w:tcPr>
            <w:tcW w:w="1226" w:type="dxa"/>
            <w:tcBorders>
              <w:top w:val="single" w:sz="4" w:space="0" w:color="auto"/>
              <w:left w:val="single" w:sz="4" w:space="0" w:color="auto"/>
              <w:bottom w:val="single" w:sz="4" w:space="0" w:color="auto"/>
              <w:right w:val="single" w:sz="4" w:space="0" w:color="auto"/>
            </w:tcBorders>
            <w:noWrap/>
          </w:tcPr>
          <w:p w14:paraId="562EAE70" w14:textId="77777777" w:rsidR="005D64B2" w:rsidRPr="001643EB" w:rsidRDefault="005D64B2" w:rsidP="007E29EB">
            <w:pPr>
              <w:widowControl w:val="0"/>
              <w:autoSpaceDE w:val="0"/>
              <w:autoSpaceDN w:val="0"/>
              <w:adjustRightInd w:val="0"/>
              <w:rPr>
                <w:rFonts w:eastAsia="Calibri"/>
                <w:szCs w:val="28"/>
                <w:lang w:eastAsia="en-US"/>
              </w:rPr>
            </w:pPr>
          </w:p>
        </w:tc>
        <w:tc>
          <w:tcPr>
            <w:tcW w:w="1499" w:type="dxa"/>
            <w:tcBorders>
              <w:top w:val="single" w:sz="4" w:space="0" w:color="auto"/>
              <w:left w:val="single" w:sz="4" w:space="0" w:color="auto"/>
              <w:bottom w:val="single" w:sz="4" w:space="0" w:color="auto"/>
              <w:right w:val="single" w:sz="4" w:space="0" w:color="auto"/>
            </w:tcBorders>
            <w:noWrap/>
          </w:tcPr>
          <w:p w14:paraId="562EAE71"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78"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noWrap/>
            <w:hideMark/>
          </w:tcPr>
          <w:p w14:paraId="562EAE73"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4</w:t>
            </w:r>
          </w:p>
        </w:tc>
        <w:tc>
          <w:tcPr>
            <w:tcW w:w="5314" w:type="dxa"/>
            <w:gridSpan w:val="2"/>
            <w:tcBorders>
              <w:top w:val="single" w:sz="4" w:space="0" w:color="auto"/>
              <w:left w:val="single" w:sz="4" w:space="0" w:color="auto"/>
              <w:bottom w:val="single" w:sz="4" w:space="0" w:color="auto"/>
              <w:right w:val="single" w:sz="4" w:space="0" w:color="auto"/>
            </w:tcBorders>
          </w:tcPr>
          <w:p w14:paraId="562EAE74" w14:textId="77777777" w:rsidR="005D64B2" w:rsidRPr="001643EB" w:rsidRDefault="005D64B2" w:rsidP="007E29EB">
            <w:pPr>
              <w:widowControl w:val="0"/>
              <w:autoSpaceDE w:val="0"/>
              <w:autoSpaceDN w:val="0"/>
              <w:adjustRightInd w:val="0"/>
              <w:rPr>
                <w:rFonts w:eastAsia="Calibri"/>
                <w:szCs w:val="28"/>
                <w:lang w:eastAsia="en-US"/>
              </w:rPr>
            </w:pPr>
          </w:p>
        </w:tc>
        <w:tc>
          <w:tcPr>
            <w:tcW w:w="1623" w:type="dxa"/>
            <w:tcBorders>
              <w:top w:val="single" w:sz="4" w:space="0" w:color="auto"/>
              <w:left w:val="single" w:sz="4" w:space="0" w:color="auto"/>
              <w:bottom w:val="single" w:sz="4" w:space="0" w:color="auto"/>
              <w:right w:val="single" w:sz="4" w:space="0" w:color="auto"/>
            </w:tcBorders>
          </w:tcPr>
          <w:p w14:paraId="562EAE75" w14:textId="77777777" w:rsidR="005D64B2" w:rsidRPr="001643EB" w:rsidRDefault="005D64B2" w:rsidP="007E29EB">
            <w:pPr>
              <w:widowControl w:val="0"/>
              <w:autoSpaceDE w:val="0"/>
              <w:autoSpaceDN w:val="0"/>
              <w:adjustRightInd w:val="0"/>
              <w:rPr>
                <w:rFonts w:eastAsia="Calibri"/>
                <w:szCs w:val="28"/>
                <w:lang w:eastAsia="en-US"/>
              </w:rPr>
            </w:pPr>
          </w:p>
        </w:tc>
        <w:tc>
          <w:tcPr>
            <w:tcW w:w="1226" w:type="dxa"/>
            <w:tcBorders>
              <w:top w:val="single" w:sz="4" w:space="0" w:color="auto"/>
              <w:left w:val="single" w:sz="4" w:space="0" w:color="auto"/>
              <w:bottom w:val="single" w:sz="4" w:space="0" w:color="auto"/>
              <w:right w:val="single" w:sz="4" w:space="0" w:color="auto"/>
            </w:tcBorders>
            <w:noWrap/>
          </w:tcPr>
          <w:p w14:paraId="562EAE76" w14:textId="77777777" w:rsidR="005D64B2" w:rsidRPr="001643EB" w:rsidRDefault="005D64B2" w:rsidP="007E29EB">
            <w:pPr>
              <w:widowControl w:val="0"/>
              <w:autoSpaceDE w:val="0"/>
              <w:autoSpaceDN w:val="0"/>
              <w:adjustRightInd w:val="0"/>
              <w:rPr>
                <w:rFonts w:eastAsia="Calibri"/>
                <w:szCs w:val="28"/>
                <w:lang w:eastAsia="en-US"/>
              </w:rPr>
            </w:pPr>
          </w:p>
        </w:tc>
        <w:tc>
          <w:tcPr>
            <w:tcW w:w="1499" w:type="dxa"/>
            <w:tcBorders>
              <w:top w:val="single" w:sz="4" w:space="0" w:color="auto"/>
              <w:left w:val="single" w:sz="4" w:space="0" w:color="auto"/>
              <w:bottom w:val="single" w:sz="4" w:space="0" w:color="auto"/>
              <w:right w:val="single" w:sz="4" w:space="0" w:color="auto"/>
            </w:tcBorders>
            <w:noWrap/>
          </w:tcPr>
          <w:p w14:paraId="562EAE77" w14:textId="77777777" w:rsidR="005D64B2" w:rsidRPr="001643EB" w:rsidRDefault="005D64B2" w:rsidP="007E29EB">
            <w:pPr>
              <w:widowControl w:val="0"/>
              <w:autoSpaceDE w:val="0"/>
              <w:autoSpaceDN w:val="0"/>
              <w:adjustRightInd w:val="0"/>
              <w:rPr>
                <w:rFonts w:eastAsia="Calibri"/>
                <w:szCs w:val="28"/>
                <w:lang w:eastAsia="en-US"/>
              </w:rPr>
            </w:pPr>
          </w:p>
        </w:tc>
      </w:tr>
      <w:tr w:rsidR="001643EB" w:rsidRPr="001643EB" w14:paraId="562EAE7E"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noWrap/>
            <w:hideMark/>
          </w:tcPr>
          <w:p w14:paraId="562EAE79"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5</w:t>
            </w:r>
          </w:p>
        </w:tc>
        <w:tc>
          <w:tcPr>
            <w:tcW w:w="5314" w:type="dxa"/>
            <w:gridSpan w:val="2"/>
            <w:tcBorders>
              <w:top w:val="single" w:sz="4" w:space="0" w:color="auto"/>
              <w:left w:val="single" w:sz="4" w:space="0" w:color="auto"/>
              <w:bottom w:val="single" w:sz="4" w:space="0" w:color="auto"/>
              <w:right w:val="single" w:sz="4" w:space="0" w:color="auto"/>
            </w:tcBorders>
          </w:tcPr>
          <w:p w14:paraId="562EAE7A" w14:textId="77777777" w:rsidR="005D64B2" w:rsidRPr="001643EB" w:rsidRDefault="005D64B2" w:rsidP="007E29EB">
            <w:pPr>
              <w:widowControl w:val="0"/>
              <w:autoSpaceDE w:val="0"/>
              <w:autoSpaceDN w:val="0"/>
              <w:adjustRightInd w:val="0"/>
              <w:rPr>
                <w:rFonts w:eastAsia="Calibri"/>
                <w:szCs w:val="28"/>
                <w:lang w:eastAsia="en-US"/>
              </w:rPr>
            </w:pPr>
          </w:p>
        </w:tc>
        <w:tc>
          <w:tcPr>
            <w:tcW w:w="1623" w:type="dxa"/>
            <w:tcBorders>
              <w:top w:val="single" w:sz="4" w:space="0" w:color="auto"/>
              <w:left w:val="single" w:sz="4" w:space="0" w:color="auto"/>
              <w:bottom w:val="single" w:sz="4" w:space="0" w:color="auto"/>
              <w:right w:val="single" w:sz="4" w:space="0" w:color="auto"/>
            </w:tcBorders>
          </w:tcPr>
          <w:p w14:paraId="562EAE7B" w14:textId="77777777" w:rsidR="005D64B2" w:rsidRPr="001643EB" w:rsidRDefault="005D64B2" w:rsidP="007E29EB">
            <w:pPr>
              <w:widowControl w:val="0"/>
              <w:autoSpaceDE w:val="0"/>
              <w:autoSpaceDN w:val="0"/>
              <w:adjustRightInd w:val="0"/>
              <w:rPr>
                <w:rFonts w:eastAsia="Calibri"/>
                <w:szCs w:val="28"/>
                <w:lang w:eastAsia="en-US"/>
              </w:rPr>
            </w:pPr>
          </w:p>
        </w:tc>
        <w:tc>
          <w:tcPr>
            <w:tcW w:w="1226" w:type="dxa"/>
            <w:tcBorders>
              <w:top w:val="single" w:sz="4" w:space="0" w:color="auto"/>
              <w:left w:val="single" w:sz="4" w:space="0" w:color="auto"/>
              <w:bottom w:val="single" w:sz="4" w:space="0" w:color="auto"/>
              <w:right w:val="single" w:sz="4" w:space="0" w:color="auto"/>
            </w:tcBorders>
            <w:noWrap/>
          </w:tcPr>
          <w:p w14:paraId="562EAE7C" w14:textId="77777777" w:rsidR="005D64B2" w:rsidRPr="001643EB" w:rsidRDefault="005D64B2" w:rsidP="007E29EB">
            <w:pPr>
              <w:widowControl w:val="0"/>
              <w:autoSpaceDE w:val="0"/>
              <w:autoSpaceDN w:val="0"/>
              <w:adjustRightInd w:val="0"/>
              <w:rPr>
                <w:rFonts w:eastAsia="Calibri"/>
                <w:szCs w:val="28"/>
                <w:lang w:eastAsia="en-US"/>
              </w:rPr>
            </w:pPr>
          </w:p>
        </w:tc>
        <w:tc>
          <w:tcPr>
            <w:tcW w:w="1499" w:type="dxa"/>
            <w:tcBorders>
              <w:top w:val="single" w:sz="4" w:space="0" w:color="auto"/>
              <w:left w:val="single" w:sz="4" w:space="0" w:color="auto"/>
              <w:bottom w:val="single" w:sz="4" w:space="0" w:color="auto"/>
              <w:right w:val="single" w:sz="4" w:space="0" w:color="auto"/>
            </w:tcBorders>
            <w:noWrap/>
          </w:tcPr>
          <w:p w14:paraId="562EAE7D" w14:textId="77777777" w:rsidR="005D64B2" w:rsidRPr="001643EB" w:rsidRDefault="005D64B2" w:rsidP="007E29EB">
            <w:pPr>
              <w:widowControl w:val="0"/>
              <w:autoSpaceDE w:val="0"/>
              <w:autoSpaceDN w:val="0"/>
              <w:adjustRightInd w:val="0"/>
              <w:rPr>
                <w:rFonts w:eastAsia="Calibri"/>
                <w:szCs w:val="28"/>
                <w:lang w:eastAsia="en-US"/>
              </w:rPr>
            </w:pPr>
          </w:p>
        </w:tc>
      </w:tr>
      <w:tr w:rsidR="005D64B2" w:rsidRPr="001643EB" w14:paraId="562EAE84" w14:textId="77777777" w:rsidTr="007E29EB">
        <w:trPr>
          <w:trHeight w:val="20"/>
        </w:trPr>
        <w:tc>
          <w:tcPr>
            <w:tcW w:w="560" w:type="dxa"/>
            <w:tcBorders>
              <w:top w:val="single" w:sz="4" w:space="0" w:color="auto"/>
              <w:left w:val="single" w:sz="4" w:space="0" w:color="auto"/>
              <w:bottom w:val="single" w:sz="4" w:space="0" w:color="auto"/>
              <w:right w:val="single" w:sz="4" w:space="0" w:color="auto"/>
            </w:tcBorders>
            <w:noWrap/>
          </w:tcPr>
          <w:p w14:paraId="562EAE7F" w14:textId="77777777" w:rsidR="005D64B2" w:rsidRPr="001643EB" w:rsidRDefault="005D64B2" w:rsidP="007E29EB">
            <w:pPr>
              <w:widowControl w:val="0"/>
              <w:autoSpaceDE w:val="0"/>
              <w:autoSpaceDN w:val="0"/>
              <w:adjustRightInd w:val="0"/>
              <w:rPr>
                <w:rFonts w:eastAsia="Calibri"/>
                <w:szCs w:val="28"/>
                <w:lang w:eastAsia="en-US"/>
              </w:rPr>
            </w:pPr>
          </w:p>
        </w:tc>
        <w:tc>
          <w:tcPr>
            <w:tcW w:w="5314" w:type="dxa"/>
            <w:gridSpan w:val="2"/>
            <w:tcBorders>
              <w:top w:val="single" w:sz="4" w:space="0" w:color="auto"/>
              <w:left w:val="single" w:sz="4" w:space="0" w:color="auto"/>
              <w:bottom w:val="single" w:sz="4" w:space="0" w:color="auto"/>
              <w:right w:val="single" w:sz="4" w:space="0" w:color="auto"/>
            </w:tcBorders>
          </w:tcPr>
          <w:p w14:paraId="562EAE80" w14:textId="77777777" w:rsidR="005D64B2" w:rsidRPr="001643EB" w:rsidRDefault="005D64B2" w:rsidP="007E29EB">
            <w:pPr>
              <w:widowControl w:val="0"/>
              <w:autoSpaceDE w:val="0"/>
              <w:autoSpaceDN w:val="0"/>
              <w:adjustRightInd w:val="0"/>
              <w:rPr>
                <w:rFonts w:eastAsia="Calibri"/>
                <w:szCs w:val="28"/>
                <w:lang w:eastAsia="en-US"/>
              </w:rPr>
            </w:pPr>
            <w:r w:rsidRPr="001643EB">
              <w:rPr>
                <w:rFonts w:eastAsia="Calibri"/>
                <w:szCs w:val="28"/>
                <w:lang w:eastAsia="en-US"/>
              </w:rPr>
              <w:t>Сумма баллов</w:t>
            </w:r>
          </w:p>
        </w:tc>
        <w:tc>
          <w:tcPr>
            <w:tcW w:w="1623" w:type="dxa"/>
            <w:tcBorders>
              <w:top w:val="single" w:sz="4" w:space="0" w:color="auto"/>
              <w:left w:val="single" w:sz="4" w:space="0" w:color="auto"/>
              <w:bottom w:val="single" w:sz="4" w:space="0" w:color="auto"/>
              <w:right w:val="single" w:sz="4" w:space="0" w:color="auto"/>
            </w:tcBorders>
            <w:noWrap/>
          </w:tcPr>
          <w:p w14:paraId="562EAE81" w14:textId="77777777" w:rsidR="005D64B2" w:rsidRPr="001643EB" w:rsidRDefault="005D64B2" w:rsidP="007E29EB">
            <w:pPr>
              <w:widowControl w:val="0"/>
              <w:autoSpaceDE w:val="0"/>
              <w:autoSpaceDN w:val="0"/>
              <w:adjustRightInd w:val="0"/>
              <w:rPr>
                <w:rFonts w:eastAsia="Calibri"/>
                <w:szCs w:val="28"/>
                <w:lang w:eastAsia="en-US"/>
              </w:rPr>
            </w:pPr>
          </w:p>
        </w:tc>
        <w:tc>
          <w:tcPr>
            <w:tcW w:w="1226" w:type="dxa"/>
            <w:tcBorders>
              <w:top w:val="single" w:sz="4" w:space="0" w:color="auto"/>
              <w:left w:val="single" w:sz="4" w:space="0" w:color="auto"/>
              <w:bottom w:val="single" w:sz="4" w:space="0" w:color="auto"/>
              <w:right w:val="single" w:sz="4" w:space="0" w:color="auto"/>
            </w:tcBorders>
            <w:noWrap/>
          </w:tcPr>
          <w:p w14:paraId="562EAE82" w14:textId="77777777" w:rsidR="005D64B2" w:rsidRPr="001643EB" w:rsidRDefault="005D64B2" w:rsidP="007E29EB">
            <w:pPr>
              <w:widowControl w:val="0"/>
              <w:autoSpaceDE w:val="0"/>
              <w:autoSpaceDN w:val="0"/>
              <w:adjustRightInd w:val="0"/>
              <w:rPr>
                <w:rFonts w:eastAsia="Calibri"/>
                <w:szCs w:val="28"/>
                <w:lang w:eastAsia="en-US"/>
              </w:rPr>
            </w:pPr>
          </w:p>
        </w:tc>
        <w:tc>
          <w:tcPr>
            <w:tcW w:w="1499" w:type="dxa"/>
            <w:tcBorders>
              <w:top w:val="single" w:sz="4" w:space="0" w:color="auto"/>
              <w:left w:val="single" w:sz="4" w:space="0" w:color="auto"/>
              <w:bottom w:val="single" w:sz="4" w:space="0" w:color="auto"/>
              <w:right w:val="single" w:sz="4" w:space="0" w:color="auto"/>
            </w:tcBorders>
            <w:noWrap/>
          </w:tcPr>
          <w:p w14:paraId="562EAE83" w14:textId="77777777" w:rsidR="005D64B2" w:rsidRPr="001643EB" w:rsidRDefault="005D64B2" w:rsidP="007E29EB">
            <w:pPr>
              <w:widowControl w:val="0"/>
              <w:autoSpaceDE w:val="0"/>
              <w:autoSpaceDN w:val="0"/>
              <w:adjustRightInd w:val="0"/>
              <w:rPr>
                <w:rFonts w:eastAsia="Calibri"/>
                <w:szCs w:val="28"/>
                <w:lang w:eastAsia="en-US"/>
              </w:rPr>
            </w:pPr>
          </w:p>
        </w:tc>
      </w:tr>
    </w:tbl>
    <w:p w14:paraId="562EAE85" w14:textId="031EE113" w:rsidR="005D64B2" w:rsidRDefault="005D64B2">
      <w:pPr>
        <w:rPr>
          <w:rFonts w:eastAsiaTheme="minorHAnsi"/>
          <w:b/>
          <w:lang w:eastAsia="en-US"/>
        </w:rPr>
      </w:pPr>
    </w:p>
    <w:p w14:paraId="52AD390B" w14:textId="1603F56F" w:rsidR="00604D82" w:rsidRDefault="00604D82">
      <w:pPr>
        <w:rPr>
          <w:rFonts w:eastAsiaTheme="minorHAnsi"/>
          <w:b/>
          <w:lang w:eastAsia="en-US"/>
        </w:rPr>
      </w:pPr>
    </w:p>
    <w:p w14:paraId="30EB54A1" w14:textId="0546ECF3" w:rsidR="00604D82" w:rsidRDefault="00604D82">
      <w:pPr>
        <w:rPr>
          <w:rFonts w:eastAsiaTheme="minorHAnsi"/>
          <w:b/>
          <w:lang w:eastAsia="en-US"/>
        </w:rPr>
      </w:pPr>
    </w:p>
    <w:p w14:paraId="0CFCDA81" w14:textId="746B8DFF" w:rsidR="00604D82" w:rsidRDefault="00604D82">
      <w:pPr>
        <w:rPr>
          <w:rFonts w:eastAsiaTheme="minorHAnsi"/>
          <w:b/>
          <w:lang w:eastAsia="en-US"/>
        </w:rPr>
      </w:pPr>
    </w:p>
    <w:p w14:paraId="5D337203" w14:textId="39F249D0" w:rsidR="00604D82" w:rsidRDefault="00604D82">
      <w:pPr>
        <w:rPr>
          <w:rFonts w:eastAsiaTheme="minorHAnsi"/>
          <w:b/>
          <w:lang w:eastAsia="en-US"/>
        </w:rPr>
      </w:pPr>
    </w:p>
    <w:p w14:paraId="1F068ADA" w14:textId="155971C7" w:rsidR="00604D82" w:rsidRDefault="00604D82">
      <w:pPr>
        <w:rPr>
          <w:rFonts w:eastAsiaTheme="minorHAnsi"/>
          <w:b/>
          <w:lang w:eastAsia="en-US"/>
        </w:rPr>
      </w:pPr>
    </w:p>
    <w:p w14:paraId="236EA32E" w14:textId="78C8AAD1" w:rsidR="00604D82" w:rsidRDefault="00604D82">
      <w:pPr>
        <w:rPr>
          <w:rFonts w:eastAsiaTheme="minorHAnsi"/>
          <w:b/>
          <w:lang w:eastAsia="en-US"/>
        </w:rPr>
      </w:pPr>
    </w:p>
    <w:p w14:paraId="454E07B1" w14:textId="49F8B907" w:rsidR="00604D82" w:rsidRDefault="00604D82">
      <w:pPr>
        <w:rPr>
          <w:rFonts w:eastAsiaTheme="minorHAnsi"/>
          <w:b/>
          <w:lang w:eastAsia="en-US"/>
        </w:rPr>
      </w:pPr>
    </w:p>
    <w:p w14:paraId="65DF2E73" w14:textId="51ACAFBB" w:rsidR="00604D82" w:rsidRDefault="00604D82">
      <w:pPr>
        <w:rPr>
          <w:rFonts w:eastAsiaTheme="minorHAnsi"/>
          <w:b/>
          <w:lang w:eastAsia="en-US"/>
        </w:rPr>
      </w:pPr>
    </w:p>
    <w:p w14:paraId="68DE7877" w14:textId="7B42134D" w:rsidR="00604D82" w:rsidRDefault="00604D82">
      <w:pPr>
        <w:rPr>
          <w:rFonts w:eastAsiaTheme="minorHAnsi"/>
          <w:b/>
          <w:lang w:eastAsia="en-US"/>
        </w:rPr>
      </w:pPr>
    </w:p>
    <w:p w14:paraId="30EB77BC" w14:textId="71281419" w:rsidR="00604D82" w:rsidRDefault="00604D82">
      <w:pPr>
        <w:rPr>
          <w:rFonts w:eastAsiaTheme="minorHAnsi"/>
          <w:b/>
          <w:lang w:eastAsia="en-US"/>
        </w:rPr>
      </w:pPr>
    </w:p>
    <w:p w14:paraId="2997F86C" w14:textId="743487DA" w:rsidR="00604D82" w:rsidRDefault="00604D82">
      <w:pPr>
        <w:rPr>
          <w:rFonts w:eastAsiaTheme="minorHAnsi"/>
          <w:b/>
          <w:lang w:eastAsia="en-US"/>
        </w:rPr>
      </w:pPr>
    </w:p>
    <w:p w14:paraId="1E4C9E93" w14:textId="49209061" w:rsidR="00604D82" w:rsidRDefault="00604D82">
      <w:pPr>
        <w:rPr>
          <w:rFonts w:eastAsiaTheme="minorHAnsi"/>
          <w:b/>
          <w:lang w:eastAsia="en-US"/>
        </w:rPr>
      </w:pPr>
    </w:p>
    <w:p w14:paraId="014FC3CA" w14:textId="2B263ABA" w:rsidR="00604D82" w:rsidRDefault="00604D82">
      <w:pPr>
        <w:rPr>
          <w:rFonts w:eastAsiaTheme="minorHAnsi"/>
          <w:b/>
          <w:lang w:eastAsia="en-US"/>
        </w:rPr>
      </w:pPr>
    </w:p>
    <w:p w14:paraId="74A7B082" w14:textId="450267C1" w:rsidR="00604D82" w:rsidRDefault="00604D82">
      <w:pPr>
        <w:rPr>
          <w:rFonts w:eastAsiaTheme="minorHAnsi"/>
          <w:b/>
          <w:lang w:eastAsia="en-US"/>
        </w:rPr>
      </w:pPr>
    </w:p>
    <w:p w14:paraId="08532A96" w14:textId="59F66329" w:rsidR="00604D82" w:rsidRDefault="00604D82">
      <w:pPr>
        <w:rPr>
          <w:rFonts w:eastAsiaTheme="minorHAnsi"/>
          <w:b/>
          <w:lang w:eastAsia="en-US"/>
        </w:rPr>
      </w:pPr>
    </w:p>
    <w:p w14:paraId="5C46F86F" w14:textId="73AE1A7A" w:rsidR="00604D82" w:rsidRDefault="00604D82">
      <w:pPr>
        <w:rPr>
          <w:rFonts w:eastAsiaTheme="minorHAnsi"/>
          <w:b/>
          <w:lang w:eastAsia="en-US"/>
        </w:rPr>
      </w:pPr>
    </w:p>
    <w:p w14:paraId="793A9FD8" w14:textId="7445C8B9" w:rsidR="00604D82" w:rsidRDefault="00604D82">
      <w:pPr>
        <w:rPr>
          <w:rFonts w:eastAsiaTheme="minorHAnsi"/>
          <w:b/>
          <w:lang w:eastAsia="en-US"/>
        </w:rPr>
      </w:pPr>
    </w:p>
    <w:p w14:paraId="34324FF4" w14:textId="5886AF3E" w:rsidR="00604D82" w:rsidRDefault="00604D82">
      <w:pPr>
        <w:rPr>
          <w:rFonts w:eastAsiaTheme="minorHAnsi"/>
          <w:b/>
          <w:lang w:eastAsia="en-US"/>
        </w:rPr>
      </w:pPr>
    </w:p>
    <w:p w14:paraId="41FDD269" w14:textId="7BF0C446" w:rsidR="00604D82" w:rsidRDefault="00604D82">
      <w:pPr>
        <w:rPr>
          <w:rFonts w:eastAsiaTheme="minorHAnsi"/>
          <w:b/>
          <w:lang w:eastAsia="en-US"/>
        </w:rPr>
      </w:pPr>
    </w:p>
    <w:p w14:paraId="5EA69AED" w14:textId="79E011FE" w:rsidR="00604D82" w:rsidRDefault="00604D82">
      <w:pPr>
        <w:rPr>
          <w:rFonts w:eastAsiaTheme="minorHAnsi"/>
          <w:b/>
          <w:lang w:eastAsia="en-US"/>
        </w:rPr>
      </w:pPr>
    </w:p>
    <w:p w14:paraId="241F2E91" w14:textId="624972B7" w:rsidR="00604D82" w:rsidRDefault="00604D82">
      <w:pPr>
        <w:rPr>
          <w:rFonts w:eastAsiaTheme="minorHAnsi"/>
          <w:b/>
          <w:lang w:eastAsia="en-US"/>
        </w:rPr>
      </w:pPr>
    </w:p>
    <w:p w14:paraId="36C2BC62" w14:textId="6C2DB2C0" w:rsidR="00604D82" w:rsidRDefault="00604D82">
      <w:pPr>
        <w:rPr>
          <w:rFonts w:eastAsiaTheme="minorHAnsi"/>
          <w:b/>
          <w:lang w:eastAsia="en-US"/>
        </w:rPr>
      </w:pPr>
    </w:p>
    <w:p w14:paraId="302F5D72" w14:textId="1340DBEB" w:rsidR="00604D82" w:rsidRDefault="00604D82">
      <w:pPr>
        <w:rPr>
          <w:rFonts w:eastAsiaTheme="minorHAnsi"/>
          <w:b/>
          <w:lang w:eastAsia="en-US"/>
        </w:rPr>
      </w:pPr>
    </w:p>
    <w:p w14:paraId="3A4179FF" w14:textId="2375A4A0" w:rsidR="00604D82" w:rsidRDefault="00604D82">
      <w:pPr>
        <w:rPr>
          <w:rFonts w:eastAsiaTheme="minorHAnsi"/>
          <w:b/>
          <w:lang w:eastAsia="en-US"/>
        </w:rPr>
      </w:pPr>
    </w:p>
    <w:p w14:paraId="733963C4" w14:textId="2CCD3140" w:rsidR="00604D82" w:rsidRDefault="00604D82">
      <w:pPr>
        <w:rPr>
          <w:rFonts w:eastAsiaTheme="minorHAnsi"/>
          <w:b/>
          <w:lang w:eastAsia="en-US"/>
        </w:rPr>
      </w:pPr>
    </w:p>
    <w:p w14:paraId="56E734F2" w14:textId="112AC97B" w:rsidR="00604D82" w:rsidRDefault="00604D82">
      <w:pPr>
        <w:rPr>
          <w:rFonts w:eastAsiaTheme="minorHAnsi"/>
          <w:b/>
          <w:lang w:eastAsia="en-US"/>
        </w:rPr>
      </w:pPr>
    </w:p>
    <w:p w14:paraId="318026DC" w14:textId="6ECA5713" w:rsidR="00604D82" w:rsidRDefault="00604D82">
      <w:pPr>
        <w:rPr>
          <w:rFonts w:eastAsiaTheme="minorHAnsi"/>
          <w:b/>
          <w:lang w:eastAsia="en-US"/>
        </w:rPr>
      </w:pPr>
    </w:p>
    <w:p w14:paraId="637B6604" w14:textId="57F6CB3B" w:rsidR="00604D82" w:rsidRDefault="00604D82">
      <w:pPr>
        <w:rPr>
          <w:rFonts w:eastAsiaTheme="minorHAnsi"/>
          <w:b/>
          <w:lang w:eastAsia="en-US"/>
        </w:rPr>
      </w:pPr>
    </w:p>
    <w:p w14:paraId="31DF7C6A" w14:textId="3DD56AB1" w:rsidR="00604D82" w:rsidRDefault="00604D82">
      <w:pPr>
        <w:rPr>
          <w:rFonts w:eastAsiaTheme="minorHAnsi"/>
          <w:b/>
          <w:lang w:eastAsia="en-US"/>
        </w:rPr>
      </w:pPr>
    </w:p>
    <w:p w14:paraId="3F6ADBB2" w14:textId="2421FE33" w:rsidR="00604D82" w:rsidRDefault="00604D82">
      <w:pPr>
        <w:rPr>
          <w:rFonts w:eastAsiaTheme="minorHAnsi"/>
          <w:b/>
          <w:lang w:eastAsia="en-US"/>
        </w:rPr>
      </w:pPr>
    </w:p>
    <w:p w14:paraId="4721B947" w14:textId="79E209CF" w:rsidR="00604D82" w:rsidRDefault="00604D82">
      <w:pPr>
        <w:rPr>
          <w:rFonts w:eastAsiaTheme="minorHAnsi"/>
          <w:b/>
          <w:lang w:eastAsia="en-US"/>
        </w:rPr>
      </w:pPr>
    </w:p>
    <w:p w14:paraId="035366BB" w14:textId="5A917D9A" w:rsidR="00604D82" w:rsidRDefault="00604D82">
      <w:pPr>
        <w:rPr>
          <w:rFonts w:eastAsiaTheme="minorHAnsi"/>
          <w:b/>
          <w:lang w:eastAsia="en-US"/>
        </w:rPr>
      </w:pPr>
    </w:p>
    <w:p w14:paraId="178F61CA" w14:textId="359CC178" w:rsidR="00C176EF" w:rsidRDefault="00C176EF" w:rsidP="00C176EF">
      <w:pPr>
        <w:spacing w:after="160" w:line="259" w:lineRule="auto"/>
        <w:contextualSpacing/>
        <w:jc w:val="both"/>
        <w:rPr>
          <w:rFonts w:eastAsiaTheme="minorHAnsi"/>
          <w:lang w:eastAsia="en-US"/>
        </w:rPr>
      </w:pPr>
      <w:r w:rsidRPr="00C176EF">
        <w:rPr>
          <w:rFonts w:eastAsiaTheme="minorHAnsi"/>
          <w:noProof/>
        </w:rPr>
        <w:lastRenderedPageBreak/>
        <w:drawing>
          <wp:inline distT="0" distB="0" distL="0" distR="0" wp14:anchorId="7E7CF892" wp14:editId="6276F40C">
            <wp:extent cx="6480175" cy="9168671"/>
            <wp:effectExtent l="0" t="0" r="0" b="0"/>
            <wp:docPr id="3" name="Рисунок 3" descr="D:\DOCS\Docs\Документы\коллективный договор\приложения к коллективному договору\положение об оплате труда\scan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Docs\Документы\коллективный договор\приложения к коллективному договору\положение об оплате труда\scan 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8671"/>
                    </a:xfrm>
                    <a:prstGeom prst="rect">
                      <a:avLst/>
                    </a:prstGeom>
                    <a:noFill/>
                    <a:ln>
                      <a:noFill/>
                    </a:ln>
                  </pic:spPr>
                </pic:pic>
              </a:graphicData>
            </a:graphic>
          </wp:inline>
        </w:drawing>
      </w:r>
    </w:p>
    <w:p w14:paraId="1268B9F6" w14:textId="1D4BEA0A" w:rsidR="00C176EF" w:rsidRDefault="00C176EF" w:rsidP="00C176EF">
      <w:pPr>
        <w:spacing w:after="160" w:line="259" w:lineRule="auto"/>
        <w:contextualSpacing/>
        <w:jc w:val="both"/>
        <w:rPr>
          <w:rFonts w:eastAsiaTheme="minorHAnsi"/>
          <w:lang w:eastAsia="en-US"/>
        </w:rPr>
      </w:pPr>
    </w:p>
    <w:p w14:paraId="045E557B" w14:textId="51089278" w:rsidR="00C176EF" w:rsidRDefault="00C176EF" w:rsidP="00C176EF">
      <w:pPr>
        <w:spacing w:after="160" w:line="259" w:lineRule="auto"/>
        <w:contextualSpacing/>
        <w:jc w:val="both"/>
        <w:rPr>
          <w:rFonts w:eastAsiaTheme="minorHAnsi"/>
          <w:lang w:eastAsia="en-US"/>
        </w:rPr>
      </w:pPr>
    </w:p>
    <w:p w14:paraId="50E7DE88" w14:textId="77777777" w:rsidR="00C176EF" w:rsidRPr="00604D82" w:rsidRDefault="00C176EF" w:rsidP="00C176EF">
      <w:pPr>
        <w:spacing w:after="160" w:line="259" w:lineRule="auto"/>
        <w:contextualSpacing/>
        <w:jc w:val="both"/>
        <w:rPr>
          <w:rFonts w:eastAsiaTheme="minorHAnsi"/>
          <w:lang w:eastAsia="en-US"/>
        </w:rPr>
      </w:pPr>
    </w:p>
    <w:p w14:paraId="577AD25E" w14:textId="3E4B0B56" w:rsidR="00604D82" w:rsidRPr="00C176EF" w:rsidRDefault="00604D82" w:rsidP="00C176EF">
      <w:pPr>
        <w:pStyle w:val="ae"/>
        <w:numPr>
          <w:ilvl w:val="0"/>
          <w:numId w:val="39"/>
        </w:numPr>
        <w:spacing w:after="160" w:line="259" w:lineRule="auto"/>
        <w:contextualSpacing/>
        <w:jc w:val="both"/>
        <w:rPr>
          <w:rFonts w:eastAsiaTheme="minorHAnsi"/>
          <w:lang w:eastAsia="en-US"/>
        </w:rPr>
      </w:pPr>
      <w:r w:rsidRPr="00C176EF">
        <w:rPr>
          <w:rFonts w:eastAsiaTheme="minorHAnsi"/>
          <w:lang w:eastAsia="en-US"/>
        </w:rPr>
        <w:t>Персональный состав комиссии утверждаются приказом руководителя учреждения.</w:t>
      </w:r>
    </w:p>
    <w:p w14:paraId="1DE531AC" w14:textId="6FBC6DC7" w:rsidR="00604D82" w:rsidRPr="00C176EF" w:rsidRDefault="00604D82" w:rsidP="00C176EF">
      <w:pPr>
        <w:pStyle w:val="ae"/>
        <w:numPr>
          <w:ilvl w:val="0"/>
          <w:numId w:val="39"/>
        </w:numPr>
        <w:spacing w:after="160" w:line="259" w:lineRule="auto"/>
        <w:contextualSpacing/>
        <w:jc w:val="both"/>
        <w:rPr>
          <w:rFonts w:eastAsiaTheme="minorHAnsi"/>
          <w:lang w:eastAsia="en-US"/>
        </w:rPr>
      </w:pPr>
      <w:r w:rsidRPr="00C176EF">
        <w:rPr>
          <w:rFonts w:eastAsiaTheme="minorHAnsi"/>
          <w:lang w:eastAsia="en-US"/>
        </w:rPr>
        <w:t>Члены комиссии не вправе делегировать свои полномочия другим лицам.</w:t>
      </w:r>
    </w:p>
    <w:p w14:paraId="7CAF5EEF" w14:textId="7A1F1BD8" w:rsidR="00604D82" w:rsidRPr="00C176EF" w:rsidRDefault="00604D82" w:rsidP="00C176EF">
      <w:pPr>
        <w:pStyle w:val="ae"/>
        <w:numPr>
          <w:ilvl w:val="0"/>
          <w:numId w:val="39"/>
        </w:numPr>
        <w:spacing w:after="160" w:line="259" w:lineRule="auto"/>
        <w:contextualSpacing/>
        <w:jc w:val="both"/>
        <w:rPr>
          <w:rFonts w:eastAsiaTheme="minorHAnsi"/>
          <w:lang w:eastAsia="en-US"/>
        </w:rPr>
      </w:pPr>
      <w:r w:rsidRPr="00C176EF">
        <w:rPr>
          <w:rFonts w:eastAsiaTheme="minorHAnsi"/>
          <w:lang w:eastAsia="en-US"/>
        </w:rPr>
        <w:t>Председателем комиссии является руководитель учреждения.</w:t>
      </w:r>
    </w:p>
    <w:p w14:paraId="6ED9F3A7"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Председатель комиссии руководит деятельностью комиссии, определяет дату заседания и утверждает его повестку, председательствует на заседании комиссии, осуществляет контроль за исполнением принятых комиссией решений.</w:t>
      </w:r>
    </w:p>
    <w:p w14:paraId="3A653F2F"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Секретарь комиссии:</w:t>
      </w:r>
    </w:p>
    <w:p w14:paraId="5935CF1B" w14:textId="77777777" w:rsidR="00604D82" w:rsidRPr="00604D82" w:rsidRDefault="00604D82" w:rsidP="00604D82">
      <w:pPr>
        <w:ind w:firstLine="709"/>
        <w:jc w:val="both"/>
        <w:rPr>
          <w:rFonts w:eastAsiaTheme="minorHAnsi"/>
          <w:lang w:eastAsia="en-US"/>
        </w:rPr>
      </w:pPr>
      <w:r w:rsidRPr="00604D82">
        <w:rPr>
          <w:rFonts w:eastAsiaTheme="minorHAnsi"/>
          <w:lang w:eastAsia="en-US"/>
        </w:rPr>
        <w:t>осуществляет организацию работы по подготовке заседаний комиссии, подготавливает повестку дня заседания комиссии и формирует, по согласованию с председателем комиссии, список приглашенных на заседание лиц;</w:t>
      </w:r>
    </w:p>
    <w:p w14:paraId="00572145" w14:textId="77777777" w:rsidR="00604D82" w:rsidRPr="00604D82" w:rsidRDefault="00604D82" w:rsidP="00604D82">
      <w:pPr>
        <w:ind w:firstLine="709"/>
        <w:jc w:val="both"/>
        <w:rPr>
          <w:rFonts w:eastAsiaTheme="minorHAnsi"/>
          <w:lang w:eastAsia="en-US"/>
        </w:rPr>
      </w:pPr>
      <w:r w:rsidRPr="00604D82">
        <w:rPr>
          <w:rFonts w:eastAsiaTheme="minorHAnsi"/>
          <w:lang w:eastAsia="en-US"/>
        </w:rPr>
        <w:t>осуществляет сбор материалов по вопросам, подлежащим рассмотрению на заседании комиссии;</w:t>
      </w:r>
    </w:p>
    <w:p w14:paraId="29A3FB1B" w14:textId="77777777" w:rsidR="00604D82" w:rsidRPr="00604D82" w:rsidRDefault="00604D82" w:rsidP="00604D82">
      <w:pPr>
        <w:ind w:firstLine="709"/>
        <w:jc w:val="both"/>
        <w:rPr>
          <w:rFonts w:eastAsiaTheme="minorHAnsi"/>
          <w:lang w:eastAsia="en-US"/>
        </w:rPr>
      </w:pPr>
      <w:r w:rsidRPr="00604D82">
        <w:rPr>
          <w:rFonts w:eastAsiaTheme="minorHAnsi"/>
          <w:lang w:eastAsia="en-US"/>
        </w:rPr>
        <w:t>не позже чем за два дня до заседания информирует членов комиссии и лиц, приглашенных на заседание, о повестке дня заседания, дате, месте и времени его проведения, а также направляет членам комиссии материалы по вопросам, подлежащим рассмотрению на заседании комиссии;</w:t>
      </w:r>
    </w:p>
    <w:p w14:paraId="12E506A4" w14:textId="77777777" w:rsidR="00604D82" w:rsidRPr="00604D82" w:rsidRDefault="00604D82" w:rsidP="00604D82">
      <w:pPr>
        <w:ind w:firstLine="709"/>
        <w:jc w:val="both"/>
        <w:rPr>
          <w:rFonts w:eastAsiaTheme="minorHAnsi"/>
          <w:lang w:eastAsia="en-US"/>
        </w:rPr>
      </w:pPr>
      <w:r w:rsidRPr="00604D82">
        <w:rPr>
          <w:rFonts w:eastAsiaTheme="minorHAnsi"/>
          <w:lang w:eastAsia="en-US"/>
        </w:rPr>
        <w:t>ведет протокол заседания комиссии;</w:t>
      </w:r>
    </w:p>
    <w:p w14:paraId="773C7C8B" w14:textId="77777777" w:rsidR="00604D82" w:rsidRPr="00604D82" w:rsidRDefault="00604D82" w:rsidP="00604D82">
      <w:pPr>
        <w:ind w:firstLine="709"/>
        <w:jc w:val="both"/>
        <w:rPr>
          <w:rFonts w:eastAsiaTheme="minorHAnsi"/>
          <w:lang w:eastAsia="en-US"/>
        </w:rPr>
      </w:pPr>
      <w:r w:rsidRPr="00604D82">
        <w:rPr>
          <w:rFonts w:eastAsiaTheme="minorHAnsi"/>
          <w:lang w:eastAsia="en-US"/>
        </w:rPr>
        <w:t>направляет копии протокола заседания комиссии руководителю учреждения в течение трех дней с момента его подписания;</w:t>
      </w:r>
    </w:p>
    <w:p w14:paraId="6682DED3" w14:textId="77777777" w:rsidR="00604D82" w:rsidRPr="00604D82" w:rsidRDefault="00604D82" w:rsidP="00604D82">
      <w:pPr>
        <w:ind w:firstLine="709"/>
        <w:jc w:val="both"/>
        <w:rPr>
          <w:rFonts w:eastAsiaTheme="minorHAnsi"/>
          <w:lang w:eastAsia="en-US"/>
        </w:rPr>
      </w:pPr>
      <w:r w:rsidRPr="00604D82">
        <w:rPr>
          <w:rFonts w:eastAsiaTheme="minorHAnsi"/>
          <w:lang w:eastAsia="en-US"/>
        </w:rPr>
        <w:t>направляет, в случае необходимости, выписку из протокола заседания комиссии заинтересованным лицам.</w:t>
      </w:r>
    </w:p>
    <w:p w14:paraId="45AB2815"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В отсутствие секретаря комиссии его полномочия выполняет другой член комиссии по решению председателя комиссии.</w:t>
      </w:r>
    </w:p>
    <w:p w14:paraId="522D88E4"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Члены комиссии:</w:t>
      </w:r>
    </w:p>
    <w:p w14:paraId="37E975CF" w14:textId="77777777" w:rsidR="00604D82" w:rsidRPr="00604D82" w:rsidRDefault="00604D82" w:rsidP="00604D82">
      <w:pPr>
        <w:ind w:firstLine="709"/>
        <w:jc w:val="both"/>
        <w:rPr>
          <w:rFonts w:eastAsiaTheme="minorHAnsi"/>
          <w:lang w:eastAsia="en-US"/>
        </w:rPr>
      </w:pPr>
      <w:r w:rsidRPr="00604D82">
        <w:rPr>
          <w:rFonts w:eastAsiaTheme="minorHAnsi"/>
          <w:lang w:eastAsia="en-US"/>
        </w:rPr>
        <w:t>присутствуют на заседаниях комиссии, а при невозможности присутствовать на заседании комиссии обязаны заблаговременно известить об этом секретаря комиссии;</w:t>
      </w:r>
    </w:p>
    <w:p w14:paraId="12595E05" w14:textId="77777777" w:rsidR="00604D82" w:rsidRPr="00604D82" w:rsidRDefault="00604D82" w:rsidP="00604D82">
      <w:pPr>
        <w:ind w:firstLine="709"/>
        <w:jc w:val="both"/>
        <w:rPr>
          <w:rFonts w:eastAsiaTheme="minorHAnsi"/>
          <w:lang w:eastAsia="en-US"/>
        </w:rPr>
      </w:pPr>
      <w:r w:rsidRPr="00604D82">
        <w:rPr>
          <w:rFonts w:eastAsiaTheme="minorHAnsi"/>
          <w:lang w:eastAsia="en-US"/>
        </w:rPr>
        <w:t>вносят председателю комиссии предложения по плану работы комиссии;</w:t>
      </w:r>
    </w:p>
    <w:p w14:paraId="097894CD" w14:textId="77777777" w:rsidR="00604D82" w:rsidRPr="00604D82" w:rsidRDefault="00604D82" w:rsidP="00604D82">
      <w:pPr>
        <w:ind w:firstLine="709"/>
        <w:jc w:val="both"/>
        <w:rPr>
          <w:rFonts w:eastAsiaTheme="minorHAnsi"/>
          <w:lang w:eastAsia="en-US"/>
        </w:rPr>
      </w:pPr>
      <w:r w:rsidRPr="00604D82">
        <w:rPr>
          <w:rFonts w:eastAsiaTheme="minorHAnsi"/>
          <w:lang w:eastAsia="en-US"/>
        </w:rPr>
        <w:t>представляют секретарю комиссии материалы по вопросам, подлежащим рассмотрению на заседании комиссии;</w:t>
      </w:r>
    </w:p>
    <w:p w14:paraId="71F12BAD" w14:textId="77777777" w:rsidR="00604D82" w:rsidRPr="00604D82" w:rsidRDefault="00604D82" w:rsidP="00604D82">
      <w:pPr>
        <w:ind w:firstLine="709"/>
        <w:jc w:val="both"/>
        <w:rPr>
          <w:rFonts w:eastAsiaTheme="minorHAnsi"/>
          <w:lang w:eastAsia="en-US"/>
        </w:rPr>
      </w:pPr>
      <w:r w:rsidRPr="00604D82">
        <w:rPr>
          <w:rFonts w:eastAsiaTheme="minorHAnsi"/>
          <w:lang w:eastAsia="en-US"/>
        </w:rPr>
        <w:t>вносят предложения по приглашению на заседания комиссии работников учреждения;</w:t>
      </w:r>
    </w:p>
    <w:p w14:paraId="4C257652" w14:textId="77777777" w:rsidR="00604D82" w:rsidRPr="00604D82" w:rsidRDefault="00604D82" w:rsidP="00604D82">
      <w:pPr>
        <w:ind w:firstLine="709"/>
        <w:jc w:val="both"/>
        <w:rPr>
          <w:rFonts w:eastAsiaTheme="minorHAnsi"/>
          <w:lang w:eastAsia="en-US"/>
        </w:rPr>
      </w:pPr>
      <w:r w:rsidRPr="00604D82">
        <w:rPr>
          <w:rFonts w:eastAsiaTheme="minorHAnsi"/>
          <w:lang w:eastAsia="en-US"/>
        </w:rPr>
        <w:t>участвуют в обсуждении рассматриваемых комиссией вопросов и выработке по ним решений;</w:t>
      </w:r>
    </w:p>
    <w:p w14:paraId="543905F9" w14:textId="77777777" w:rsidR="00604D82" w:rsidRPr="00604D82" w:rsidRDefault="00604D82" w:rsidP="00604D82">
      <w:pPr>
        <w:ind w:firstLine="709"/>
        <w:jc w:val="both"/>
        <w:rPr>
          <w:rFonts w:eastAsiaTheme="minorHAnsi"/>
          <w:lang w:eastAsia="en-US"/>
        </w:rPr>
      </w:pPr>
      <w:r w:rsidRPr="00604D82">
        <w:rPr>
          <w:rFonts w:eastAsiaTheme="minorHAnsi"/>
          <w:lang w:eastAsia="en-US"/>
        </w:rPr>
        <w:t>направляют, в случае необходимости, секретарю комиссии свое мнение по вопросам повестки дня заседания комиссии в письменном виде.</w:t>
      </w:r>
    </w:p>
    <w:p w14:paraId="2AA707A9"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Заседания комиссии проводятся по мере необходимости, но не реже одного раза в год. Первое в календарном году заседание проводится не позднее 29 августа.</w:t>
      </w:r>
    </w:p>
    <w:p w14:paraId="64DDAEF1"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Члены комиссии и лица, участвовавшие в ее заседании, не вправе разглашать сведения, ставшие им известными в ходе работы комиссии.</w:t>
      </w:r>
    </w:p>
    <w:p w14:paraId="278D3782"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Решение комиссии принимается открытым голосованием. Решение комиссии считается принятым при условии, что за него проголосовало простое большинство присутствующих на заседании членов комиссии.</w:t>
      </w:r>
    </w:p>
    <w:p w14:paraId="6F97358A"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Решение комиссии оформляется протоколом, который подписывается председателем и секретарем комиссии.</w:t>
      </w:r>
    </w:p>
    <w:p w14:paraId="16EDDBA2"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Решение комиссии носит рекомендательный характер.</w:t>
      </w:r>
    </w:p>
    <w:p w14:paraId="3E0F89ED" w14:textId="77777777" w:rsidR="00604D82" w:rsidRPr="00604D82" w:rsidRDefault="00604D82" w:rsidP="00C176EF">
      <w:pPr>
        <w:numPr>
          <w:ilvl w:val="0"/>
          <w:numId w:val="39"/>
        </w:numPr>
        <w:spacing w:after="160" w:line="259" w:lineRule="auto"/>
        <w:ind w:left="0" w:firstLine="709"/>
        <w:contextualSpacing/>
        <w:jc w:val="both"/>
        <w:rPr>
          <w:rFonts w:eastAsiaTheme="minorHAnsi"/>
          <w:lang w:eastAsia="en-US"/>
        </w:rPr>
      </w:pPr>
      <w:r w:rsidRPr="00604D82">
        <w:rPr>
          <w:rFonts w:eastAsiaTheme="minorHAnsi"/>
          <w:lang w:eastAsia="en-US"/>
        </w:rPr>
        <w:t>Протокол комиссии направляется руководителю учреждения.</w:t>
      </w:r>
    </w:p>
    <w:p w14:paraId="752B2C26" w14:textId="77777777" w:rsidR="00604D82" w:rsidRPr="00604D82" w:rsidRDefault="00604D82" w:rsidP="00604D82">
      <w:pPr>
        <w:jc w:val="center"/>
        <w:rPr>
          <w:rFonts w:eastAsiaTheme="minorHAnsi"/>
          <w:lang w:eastAsia="en-US"/>
        </w:rPr>
      </w:pPr>
      <w:r w:rsidRPr="00604D82">
        <w:rPr>
          <w:rFonts w:eastAsiaTheme="minorHAnsi"/>
          <w:lang w:eastAsia="en-US"/>
        </w:rPr>
        <w:t>____________</w:t>
      </w:r>
    </w:p>
    <w:p w14:paraId="57F76913" w14:textId="77777777" w:rsidR="00604D82" w:rsidRPr="001643EB" w:rsidRDefault="00604D82">
      <w:pPr>
        <w:rPr>
          <w:rFonts w:eastAsiaTheme="minorHAnsi"/>
          <w:b/>
          <w:lang w:eastAsia="en-US"/>
        </w:rPr>
      </w:pPr>
    </w:p>
    <w:sectPr w:rsidR="00604D82" w:rsidRPr="001643EB" w:rsidSect="00887F0F">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CB51" w14:textId="77777777" w:rsidR="001D2323" w:rsidRDefault="001D2323" w:rsidP="00835749">
      <w:r>
        <w:separator/>
      </w:r>
    </w:p>
  </w:endnote>
  <w:endnote w:type="continuationSeparator" w:id="0">
    <w:p w14:paraId="709BA133" w14:textId="77777777" w:rsidR="001D2323" w:rsidRDefault="001D2323" w:rsidP="00835749">
      <w:r>
        <w:continuationSeparator/>
      </w:r>
    </w:p>
  </w:endnote>
  <w:endnote w:type="continuationNotice" w:id="1">
    <w:p w14:paraId="6C7CE93D" w14:textId="77777777" w:rsidR="001D2323" w:rsidRDefault="001D2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D9BC" w14:textId="77777777" w:rsidR="001D2323" w:rsidRDefault="001D2323" w:rsidP="00835749">
      <w:r>
        <w:separator/>
      </w:r>
    </w:p>
  </w:footnote>
  <w:footnote w:type="continuationSeparator" w:id="0">
    <w:p w14:paraId="57E07F42" w14:textId="77777777" w:rsidR="001D2323" w:rsidRDefault="001D2323" w:rsidP="00835749">
      <w:r>
        <w:continuationSeparator/>
      </w:r>
    </w:p>
  </w:footnote>
  <w:footnote w:type="continuationNotice" w:id="1">
    <w:p w14:paraId="4FD42B7C" w14:textId="77777777" w:rsidR="001D2323" w:rsidRDefault="001D2323"/>
  </w:footnote>
  <w:footnote w:id="2">
    <w:p w14:paraId="1B12F0F4" w14:textId="77777777" w:rsidR="009F6B26" w:rsidRPr="001643EB" w:rsidRDefault="009F6B26" w:rsidP="004A4619">
      <w:pPr>
        <w:pStyle w:val="a6"/>
        <w:jc w:val="both"/>
      </w:pPr>
      <w:r w:rsidRPr="001643EB">
        <w:rPr>
          <w:rStyle w:val="a8"/>
        </w:rPr>
        <w:footnoteRef/>
      </w:r>
      <w:r w:rsidRPr="001643EB">
        <w:t xml:space="preserve"> </w:t>
      </w:r>
      <w:r w:rsidRPr="001643EB">
        <w:rPr>
          <w:rFonts w:ascii="Times New Roman" w:hAnsi="Times New Roman"/>
        </w:rPr>
        <w:t>документ оформлен в соответствии с требованиями к оформлению документов, установленными ГОСТ Р 6.30-2003</w:t>
      </w:r>
    </w:p>
  </w:footnote>
  <w:footnote w:id="3">
    <w:p w14:paraId="562EAE8C"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со статьей 145 ТК РФ условия оплаты труда руководителей, их заместителей, главных бухгалтеров муниципальных учреждений определяются трудовыми договорами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sidRPr="001643EB">
        <w:rPr>
          <w:rFonts w:ascii="Times New Roman" w:hAnsi="Times New Roman"/>
          <w:b/>
        </w:rPr>
        <w:t>нормативными правовыми актами органов местного самоуправления</w:t>
      </w:r>
      <w:r w:rsidRPr="001643EB">
        <w:rPr>
          <w:rFonts w:ascii="Times New Roman" w:hAnsi="Times New Roman"/>
        </w:rPr>
        <w:t>, учредительными документами юридического лица (организации). Таким образом, ТК РФ не предусматривает определение условий труда руководителей, их заместителей, главных бухгалтеров муниципальных учреждений в порядке, установленном локальными нормативными актами учреждения.</w:t>
      </w:r>
    </w:p>
    <w:p w14:paraId="562EAE8D" w14:textId="77777777" w:rsidR="009F6B26" w:rsidRPr="001643EB" w:rsidRDefault="009F6B26" w:rsidP="007F0155">
      <w:pPr>
        <w:pStyle w:val="a6"/>
        <w:jc w:val="both"/>
        <w:rPr>
          <w:rFonts w:ascii="Times New Roman" w:hAnsi="Times New Roman"/>
        </w:rPr>
      </w:pPr>
      <w:r w:rsidRPr="001643EB">
        <w:rPr>
          <w:rFonts w:ascii="Times New Roman" w:hAnsi="Times New Roman"/>
        </w:rPr>
        <w:t>Согласно письму Минобрнауки России от 20.06.2013 № АП-1073/02 «О разработке показателей эффективности» показатели эффективности деятельности руководителя образовательной организации и их индикаторы разрабатываются муниципалитетом</w:t>
      </w:r>
    </w:p>
  </w:footnote>
  <w:footnote w:id="4">
    <w:p w14:paraId="4974C105" w14:textId="77777777" w:rsidR="009F6B26" w:rsidRPr="001643EB" w:rsidRDefault="009F6B26" w:rsidP="00F0136E">
      <w:pPr>
        <w:pStyle w:val="a6"/>
        <w:jc w:val="both"/>
        <w:rPr>
          <w:rFonts w:ascii="Times New Roman" w:hAnsi="Times New Roman"/>
          <w:i/>
        </w:rPr>
      </w:pPr>
      <w:r w:rsidRPr="001643EB">
        <w:rPr>
          <w:rStyle w:val="a8"/>
          <w:rFonts w:ascii="Times New Roman" w:hAnsi="Times New Roman"/>
        </w:rPr>
        <w:footnoteRef/>
      </w:r>
      <w:r w:rsidRPr="001643EB">
        <w:rPr>
          <w:rFonts w:ascii="Times New Roman" w:hAnsi="Times New Roman"/>
        </w:rPr>
        <w:t xml:space="preserve"> по аналогии с п. 11 Положения об установлении систем оплаты труда работников федеральных бюджетных, автономных и казенных учреждений, утвержденного Постановлением Правительства РФ от 05.08.2008 № 583</w:t>
      </w:r>
    </w:p>
  </w:footnote>
  <w:footnote w:id="5">
    <w:p w14:paraId="562EAE8E" w14:textId="261CE2F6" w:rsidR="009F6B26" w:rsidRPr="001643EB" w:rsidRDefault="009F6B26" w:rsidP="00AF6C9F">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ст. 129 ТК РФ, с учетом п. 2.1 Положения </w:t>
      </w:r>
      <w:r w:rsidRPr="001643EB">
        <w:rPr>
          <w:rFonts w:ascii="Times New Roman" w:hAnsi="Times New Roman"/>
          <w:bCs/>
        </w:rPr>
        <w:t xml:space="preserve">о системе оплаты труда работников учреждений системы образования Ярославской области, утвержденного постановлением Правительства области от 29.06.2011 № 465-п </w:t>
      </w:r>
      <w:r w:rsidRPr="001643EB">
        <w:rPr>
          <w:rFonts w:ascii="Times New Roman" w:hAnsi="Times New Roman"/>
        </w:rPr>
        <w:t>(далее – областное ПОТ).</w:t>
      </w:r>
    </w:p>
    <w:p w14:paraId="562EAE8F" w14:textId="3A9952A4" w:rsidR="009F6B26" w:rsidRPr="001643EB" w:rsidRDefault="009F6B26" w:rsidP="007F0155">
      <w:pPr>
        <w:pStyle w:val="a6"/>
        <w:jc w:val="both"/>
        <w:rPr>
          <w:rFonts w:ascii="Times New Roman" w:hAnsi="Times New Roman"/>
        </w:rPr>
      </w:pPr>
      <w:r w:rsidRPr="001643EB">
        <w:rPr>
          <w:rFonts w:ascii="Times New Roman" w:hAnsi="Times New Roman"/>
        </w:rPr>
        <w:t>Любые выплаты, входящие в систему оплаты труда работника, должны относиться к одному из четырех компонентов заработной платы, указанных в данном пункте</w:t>
      </w:r>
    </w:p>
  </w:footnote>
  <w:footnote w:id="6">
    <w:p w14:paraId="562EAE90" w14:textId="5455CBE6"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выплаты за наличие почетного звания, государственных наград, ученой степени, особые условия работы и т.п. (абзац четвертый п. 2.1 областного ПОТ) включены в структуру выплат стимулирующего характера за государственные и ведомственные награды, ученую степень, особые условия работы в качестве отдельного вида выплат</w:t>
      </w:r>
    </w:p>
  </w:footnote>
  <w:footnote w:id="7">
    <w:p w14:paraId="562EAE91"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положение не регламентирует вопросы выплат социального характера (материальная помощь, оплата стоимости питания, проезда, обучения, коммунальных услуг, отдыха и другие), поскольку данные выплаты не входят в систему оплаты труда (п. 3 Положения об особенностях порядка исчисления средней заработной платы, утвержденного постановлением Правительства РФ от 24.12.2007 № 922)</w:t>
      </w:r>
    </w:p>
  </w:footnote>
  <w:footnote w:id="8">
    <w:p w14:paraId="562EAE92"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понятие «условно-постоянная часть заработной платы» используется в ст. 46 ТК РФ</w:t>
      </w:r>
    </w:p>
  </w:footnote>
  <w:footnote w:id="9">
    <w:p w14:paraId="562EAE93"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понятие «переменная часть в структуре заработной платы» используется в п. 5.11.1 Отраслевого соглашения по организациям, находящимся в ведении Министерства образования и науки Российской Федерации, на 2015 - 2017 годы</w:t>
      </w:r>
    </w:p>
  </w:footnote>
  <w:footnote w:id="10">
    <w:p w14:paraId="562EAE94" w14:textId="598A2D92"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апелляционное определение Тверского областного суда от 27.02.2014 по делу № 33-701: «Отсутствие денежных средств подтверждается выпиской по лицевому счету о лимитах бюджетных обязательств, доведенных учреждению по статье «заработная плата»</w:t>
      </w:r>
    </w:p>
  </w:footnote>
  <w:footnote w:id="11">
    <w:p w14:paraId="562EAE95"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как следует из апелляционного определения Омского областного суда от 29 октября 2014 г. по делу № 33-7164/14, поскольку согласно локальному нормативному акту учреждения осуществление выплат стимулирующего характера за проверку тетрадей и заведование кабинетом не является обязательным и зависит от наличия средств, имеющихся в фонде оплаты труда, у работодателя отсутствует обязанность ежемесячно выплачивать работникам указанные выплаты</w:t>
      </w:r>
    </w:p>
  </w:footnote>
  <w:footnote w:id="12">
    <w:p w14:paraId="562EAE96"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случае отсутствия данной нормы в Положении об оплате труда возможно решение суда, содержащее в мотивировочной части формулировку «Отсутствие денежных средств не является основанием для отказа истцу в восстановлении трудовых прав… Возможность оказания населению и организациям платных образовательных услуг предусмотрена пунктами 2.5, 2.7 Устава Златоустовского медицинского техникума» (</w:t>
      </w:r>
      <w:r w:rsidRPr="001643EB">
        <w:rPr>
          <w:rFonts w:ascii="Times New Roman" w:hAnsi="Times New Roman"/>
          <w:bCs/>
        </w:rPr>
        <w:t>апелляционное определение Челябинского областного суда от 04.07.2014 г. по делу № 11-6918/2014)</w:t>
      </w:r>
    </w:p>
  </w:footnote>
  <w:footnote w:id="13">
    <w:p w14:paraId="562EAE98"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как следует из постановления Семнадцатого арбитражного апелляционного суда от 27.08.2014 № 17АП-9760/14, экономия фонда оплаты труда сложилась у учреждения за счет незамещенных учебных часов, не может быть направлена на выплаты стимулирующего характера, в том числе материальной помощи</w:t>
      </w:r>
    </w:p>
  </w:footnote>
  <w:footnote w:id="14">
    <w:p w14:paraId="562EAE99" w14:textId="0340C35A" w:rsidR="009F6B26" w:rsidRPr="001643EB" w:rsidRDefault="009F6B26" w:rsidP="000C7637">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 8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2016 год (далее – Единые рекомендации)</w:t>
      </w:r>
    </w:p>
  </w:footnote>
  <w:footnote w:id="15">
    <w:p w14:paraId="562EAE9A"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Единых рекомендациях используется термин «восстановление документов об образовании». ФЗ «Об образовании в РФ» предусматривает не восстановление документов, а получение дубликатов документов.</w:t>
      </w:r>
    </w:p>
  </w:footnote>
  <w:footnote w:id="16">
    <w:p w14:paraId="229F2391"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п. 8 Единых рекомендаций. В Единых рекомендациях используется термин «документы об образовании». Вместе с тем, в соответствии со ст. 60 ФЗ «Об образовании в РФ», документы об образовании являются только одним из видов документов об образовании и (или) о квалификации. К документам об образовании относятся аттестаты об основном общем образовании и о среднем общем образовании. Получение среднего профессионального или высшего образования подтверждают документы об образовании и о квалификации. Повышение или присвоение квалификации по результатам дополнительного профессионального образования или присвоение разряда или класса, категории по результатам профессионального обучения подтверждается документом о квалификации:</w:t>
      </w:r>
    </w:p>
    <w:p w14:paraId="562EAE9C" w14:textId="4E2448BE" w:rsidR="009F6B26" w:rsidRPr="001643EB" w:rsidRDefault="009F6B26" w:rsidP="007F0155">
      <w:pPr>
        <w:pStyle w:val="a6"/>
        <w:jc w:val="both"/>
        <w:rPr>
          <w:rFonts w:ascii="Times New Roman" w:hAnsi="Times New Roman"/>
        </w:rPr>
      </w:pPr>
      <w:r w:rsidRPr="001643EB">
        <w:rPr>
          <w:rFonts w:ascii="Times New Roman" w:hAnsi="Times New Roman"/>
        </w:rPr>
        <w:t>1) удостоверением о повышении квалификации или дипломом о профессиональной переподготовке;</w:t>
      </w:r>
    </w:p>
    <w:p w14:paraId="562EAE9D" w14:textId="77777777" w:rsidR="009F6B26" w:rsidRPr="001643EB" w:rsidRDefault="009F6B26" w:rsidP="00572810">
      <w:pPr>
        <w:pStyle w:val="a6"/>
        <w:jc w:val="both"/>
        <w:rPr>
          <w:rFonts w:ascii="Times New Roman" w:hAnsi="Times New Roman"/>
        </w:rPr>
      </w:pPr>
      <w:r w:rsidRPr="001643EB">
        <w:rPr>
          <w:rFonts w:ascii="Times New Roman" w:hAnsi="Times New Roman"/>
        </w:rPr>
        <w:t>2) свидетельством о профессии рабочего, должности служащего</w:t>
      </w:r>
    </w:p>
  </w:footnote>
  <w:footnote w:id="17">
    <w:p w14:paraId="562EAE9E" w14:textId="77777777" w:rsidR="009F6B26" w:rsidRPr="001643EB" w:rsidRDefault="009F6B26" w:rsidP="00572810">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Апелляционное определение Нижегородского областного суда № 33-3140: Поскольку при трудоустройстве работник не сообщил о наличии у него правительственной награды, представленные им документы не содержали соответствующих сведений, вывод суда первой инстанции о том, что работодатель не знал и не мог знать о праве работника на дополнительный повышающий коэффициент к должностному окладу, обусловленный наличием правительственной награды, представляется правильным</w:t>
      </w:r>
    </w:p>
  </w:footnote>
  <w:footnote w:id="18">
    <w:p w14:paraId="2E8EE9AE" w14:textId="77777777" w:rsidR="009F6B26" w:rsidRPr="001643EB" w:rsidRDefault="009F6B26" w:rsidP="001C1F64">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п. 7 Положения о присуждении ученых степеней, утвержденного Постановлением Правительства РФ от 24.09.2013 № 842, решение о выдаче диплома доктора наук или кандидата наук принимает Минобрнауки России.</w:t>
      </w:r>
    </w:p>
    <w:p w14:paraId="3BA77979" w14:textId="77777777" w:rsidR="009F6B26" w:rsidRPr="001643EB" w:rsidRDefault="009F6B26" w:rsidP="001C1F64">
      <w:pPr>
        <w:pStyle w:val="a6"/>
        <w:jc w:val="both"/>
        <w:rPr>
          <w:rFonts w:ascii="Times New Roman" w:hAnsi="Times New Roman"/>
        </w:rPr>
      </w:pPr>
      <w:r w:rsidRPr="001643EB">
        <w:rPr>
          <w:rFonts w:ascii="Times New Roman" w:hAnsi="Times New Roman"/>
        </w:rPr>
        <w:t>Таким образом, право на надбавку к окладу (должностному окладу), ставке заработной платы возникает у работника со дня принятия Минобрнауки России решения о выдаче ему диплома доктора (кандидата) наук</w:t>
      </w:r>
    </w:p>
  </w:footnote>
  <w:footnote w:id="19">
    <w:p w14:paraId="2F1589D6" w14:textId="77777777" w:rsidR="009F6B26" w:rsidRPr="001643EB" w:rsidRDefault="009F6B26" w:rsidP="001C1F64">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 8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2016 год (далее – Единые рекомендации на 2016 год)</w:t>
      </w:r>
    </w:p>
  </w:footnote>
  <w:footnote w:id="20">
    <w:p w14:paraId="562EAE9F" w14:textId="77777777" w:rsidR="009F6B26" w:rsidRPr="001643EB" w:rsidRDefault="009F6B26" w:rsidP="00E34C5A">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Комиссия по оплате труда принимает решения, в том числе, по вопросам установления выплат по показателям, требующим экспертной (качественной) оценки.</w:t>
      </w:r>
    </w:p>
    <w:p w14:paraId="562EAEA0" w14:textId="68808B77" w:rsidR="009F6B26" w:rsidRPr="001643EB" w:rsidRDefault="009F6B26" w:rsidP="00E34C5A">
      <w:pPr>
        <w:pStyle w:val="a6"/>
        <w:jc w:val="both"/>
        <w:rPr>
          <w:rFonts w:ascii="Times New Roman" w:hAnsi="Times New Roman"/>
        </w:rPr>
      </w:pPr>
      <w:r w:rsidRPr="001643EB">
        <w:rPr>
          <w:rFonts w:ascii="Times New Roman" w:hAnsi="Times New Roman"/>
        </w:rPr>
        <w:t>Апелляционное определение Липецкого областного суда от 07.07.2014 по делу № 33-1814/2014г: Доводы истцов (учителей), что они приняли активное участие во внеклассной работе школы, в подготовке учащихся в соревнованиях, днях здоровья, в дежурстве в период проведения единого государственного экзамена, не могут служить достаточным основанием для получения стимулирующей выплаты, поскольку комиссии [по оплате труда] предоставлено право решать вопрос о том, достигнуты ли педагогическими работниками высокие результаты, требующие дополнительного поощрения. Само по себе участие в мероприятиях, предусмотренных в перечне индикаторов, не свидетельствует о праве на получение стимулирующих выплат, которые в соответствии с Положением по оплате труда работников школы выплачиваются за высокие результаты работы. Таких результатов в работе истцов комиссия [по оплате труда] не усмотрела</w:t>
      </w:r>
    </w:p>
  </w:footnote>
  <w:footnote w:id="21">
    <w:p w14:paraId="562EAEA2"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формулировка приведена в соответствии с частью пятой ст. 129 ТК РФ</w:t>
      </w:r>
    </w:p>
  </w:footnote>
  <w:footnote w:id="22">
    <w:p w14:paraId="37772B01" w14:textId="53B78131" w:rsidR="009F6B26" w:rsidRPr="001643EB" w:rsidRDefault="009F6B26" w:rsidP="00120289">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положении об оплате труда необходимо отражать условия оплаты труда, которые свойственны только работникам данного учреждения (пп. а п. 34 Единых рекомендаций на 2016 год). В связи с этим, учреждению необходимо оставить в данной таблице только те должности, которые предусмотрены штатным расписанием или которые могут быть включены в него в последующем</w:t>
      </w:r>
    </w:p>
  </w:footnote>
  <w:footnote w:id="23">
    <w:p w14:paraId="38A88CEA" w14:textId="77777777" w:rsidR="009F6B26" w:rsidRPr="001643EB" w:rsidRDefault="009F6B26" w:rsidP="0067590E">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приказ Минздравсоцразвития России от 06.08.2007 № 526 «Об утверждении профессиональных квалификационных групп должностей медицинских и фармацевтических работников»</w:t>
      </w:r>
    </w:p>
  </w:footnote>
  <w:footnote w:id="24">
    <w:p w14:paraId="562EAEA4" w14:textId="77777777" w:rsidR="009F6B26" w:rsidRPr="001643EB" w:rsidRDefault="009F6B26" w:rsidP="00AF0621">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w:t>
      </w:r>
      <w:r w:rsidRPr="001643EB">
        <w:rPr>
          <w:rFonts w:ascii="Times New Roman" w:hAnsi="Times New Roman"/>
          <w:bCs/>
        </w:rPr>
        <w:t xml:space="preserve">приказ Минздравсоцразвития России от 29.05.2008 № 248н «Об утверждении профессиональных квалификационных групп </w:t>
      </w:r>
      <w:r w:rsidRPr="001643EB">
        <w:rPr>
          <w:rFonts w:ascii="Times New Roman" w:hAnsi="Times New Roman"/>
        </w:rPr>
        <w:t>общеотраслевых профессий рабочих»</w:t>
      </w:r>
    </w:p>
  </w:footnote>
  <w:footnote w:id="25">
    <w:p w14:paraId="7834587A" w14:textId="7CF57DB9" w:rsidR="009F6B26" w:rsidRPr="001643EB" w:rsidRDefault="009F6B26" w:rsidP="00E33099">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профессии рабочих четвертого уровня не предусмотрены </w:t>
      </w:r>
      <w:r w:rsidRPr="001643EB">
        <w:rPr>
          <w:rFonts w:ascii="Times New Roman" w:hAnsi="Times New Roman"/>
          <w:bCs/>
        </w:rPr>
        <w:t xml:space="preserve">приказом Минздравсоцразвития России от 29.05.2008 № 248н «Об утверждении профессиональных квалификационных групп </w:t>
      </w:r>
      <w:r w:rsidRPr="001643EB">
        <w:rPr>
          <w:rFonts w:ascii="Times New Roman" w:hAnsi="Times New Roman"/>
        </w:rPr>
        <w:t>общеотраслевых профессий рабочих». Также не предусмотрена должность водителя школьного автобуса. Постановлением Минтруда РФ от 10.11.1992 № 31 «Об утверждении тарифно-квалификационных характеристик по общеотраслевым профессиям рабочих» предусмотрена должность водителя автомобиля, квалификационной характеристикой которого установлено в том числе управление автобусами. В соответствии с пп. «в» п. 33 Единых рекомендаций на 2016 год, органы государственной власти субъектов Российской Федерации и органы местного самоуправления не вправе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ЕТКС</w:t>
      </w:r>
    </w:p>
  </w:footnote>
  <w:footnote w:id="26">
    <w:p w14:paraId="562EAEA5" w14:textId="77777777" w:rsidR="009F6B26" w:rsidRPr="001643EB" w:rsidRDefault="009F6B26" w:rsidP="00755FFD">
      <w:pPr>
        <w:pStyle w:val="a6"/>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приказ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footnote>
  <w:footnote w:id="27">
    <w:p w14:paraId="562EAEA6" w14:textId="77777777" w:rsidR="009F6B26" w:rsidRPr="001643EB" w:rsidRDefault="009F6B26" w:rsidP="00755FFD">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приказ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w:t>
      </w:r>
    </w:p>
  </w:footnote>
  <w:footnote w:id="28">
    <w:p w14:paraId="562EAEA7"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выплаты компенсационного характера (не все) указаны в соответствии с приказом Минздравсоцразвития России от 29.12.2007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с учетом следующего:</w:t>
      </w:r>
    </w:p>
    <w:p w14:paraId="562EAEA8" w14:textId="5B878610" w:rsidR="009F6B26" w:rsidRPr="001643EB" w:rsidRDefault="009F6B26" w:rsidP="007F0155">
      <w:pPr>
        <w:pStyle w:val="a6"/>
        <w:jc w:val="both"/>
        <w:rPr>
          <w:rFonts w:ascii="Times New Roman" w:hAnsi="Times New Roman"/>
        </w:rPr>
      </w:pPr>
      <w:r w:rsidRPr="001643EB">
        <w:rPr>
          <w:rFonts w:ascii="Times New Roman" w:hAnsi="Times New Roman"/>
        </w:rPr>
        <w:t>1. В положении об оплате труда необходимо отражать условия оплаты труда, которые свойственны только работникам данного учреждения (пп. а п. 34 Единых рекомендаций на 2016 год).</w:t>
      </w:r>
    </w:p>
    <w:p w14:paraId="562EAEA9" w14:textId="45C0B2A1" w:rsidR="009F6B26" w:rsidRPr="001643EB" w:rsidRDefault="009F6B26" w:rsidP="007F0155">
      <w:pPr>
        <w:pStyle w:val="a6"/>
        <w:jc w:val="both"/>
        <w:rPr>
          <w:rFonts w:ascii="Times New Roman" w:hAnsi="Times New Roman"/>
        </w:rPr>
      </w:pPr>
      <w:r w:rsidRPr="001643EB">
        <w:rPr>
          <w:rFonts w:ascii="Times New Roman" w:hAnsi="Times New Roman"/>
        </w:rPr>
        <w:t>2. Необходимо обратить внимание на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(пп. г п. 32 Единых рекомендаций на 2016 год)</w:t>
      </w:r>
    </w:p>
  </w:footnote>
  <w:footnote w:id="29">
    <w:p w14:paraId="58C0AFDA" w14:textId="77777777" w:rsidR="009F6B26" w:rsidRPr="001643EB" w:rsidRDefault="009F6B26" w:rsidP="001C1F64">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частью второй ст. 147 ТК РФ </w:t>
      </w:r>
      <w:r w:rsidRPr="001643EB">
        <w:rPr>
          <w:rFonts w:ascii="Times New Roman" w:hAnsi="Times New Roman"/>
          <w:b/>
        </w:rPr>
        <w:t>минимальный размер</w:t>
      </w:r>
      <w:r w:rsidRPr="001643EB">
        <w:rPr>
          <w:rFonts w:ascii="Times New Roman" w:hAnsi="Times New Roman"/>
        </w:rPr>
        <w:t xml:space="preserve">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footnote>
  <w:footnote w:id="30">
    <w:p w14:paraId="562EAEAC" w14:textId="77777777" w:rsidR="009F6B26" w:rsidRPr="001643EB" w:rsidRDefault="009F6B26" w:rsidP="00801331">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п. 14 Положения об особенностях режима рабочего времени и времени отдыха водителей автомобилей, утвержденного приказом Минтранса России от 20.08.2004 № 15, ненормированный рабочий день устанавливается водителям </w:t>
      </w:r>
      <w:r w:rsidRPr="001643EB">
        <w:rPr>
          <w:rFonts w:ascii="Times New Roman" w:hAnsi="Times New Roman"/>
          <w:b/>
        </w:rPr>
        <w:t>легковых</w:t>
      </w:r>
      <w:r w:rsidRPr="001643EB">
        <w:rPr>
          <w:rFonts w:ascii="Times New Roman" w:hAnsi="Times New Roman"/>
        </w:rPr>
        <w:t xml:space="preserve"> автомобилей. Для водителей </w:t>
      </w:r>
      <w:r w:rsidRPr="001643EB">
        <w:rPr>
          <w:rFonts w:ascii="Times New Roman" w:hAnsi="Times New Roman"/>
          <w:b/>
        </w:rPr>
        <w:t>автобусов</w:t>
      </w:r>
      <w:r w:rsidRPr="001643EB">
        <w:rPr>
          <w:rFonts w:ascii="Times New Roman" w:hAnsi="Times New Roman"/>
        </w:rPr>
        <w:t xml:space="preserve"> ненормированный рабочий день не предусмотрен. При отсутствии в учреждении водителей легковых автомобилей данный пункт исключается</w:t>
      </w:r>
    </w:p>
  </w:footnote>
  <w:footnote w:id="31">
    <w:p w14:paraId="562EAEAD"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Постановлением Правительства РФ от 22.07.2008 № 554 «О минимальном размере повышения оплаты труда за работу в ночное время» </w:t>
      </w:r>
      <w:r w:rsidRPr="001643EB">
        <w:rPr>
          <w:rFonts w:ascii="Times New Roman" w:hAnsi="Times New Roman"/>
          <w:b/>
        </w:rPr>
        <w:t>минимальный размер</w:t>
      </w:r>
      <w:r w:rsidRPr="001643EB">
        <w:rPr>
          <w:rFonts w:ascii="Times New Roman" w:hAnsi="Times New Roman"/>
        </w:rPr>
        <w:t xml:space="preserve">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 работы) за каждый час работы в ночное время</w:t>
      </w:r>
    </w:p>
  </w:footnote>
  <w:footnote w:id="32">
    <w:p w14:paraId="562EAEAE"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частью первой ст. 152 ТК РФ сверхурочная работа оплачивается за первые два часа работы </w:t>
      </w:r>
      <w:r w:rsidRPr="001643EB">
        <w:rPr>
          <w:rFonts w:ascii="Times New Roman" w:hAnsi="Times New Roman"/>
          <w:b/>
        </w:rPr>
        <w:t>не менее чем</w:t>
      </w:r>
      <w:r w:rsidRPr="001643EB">
        <w:rPr>
          <w:rFonts w:ascii="Times New Roman" w:hAnsi="Times New Roman"/>
        </w:rPr>
        <w:t xml:space="preserve"> в полуторном размере, за последующие часы – </w:t>
      </w:r>
      <w:r w:rsidRPr="001643EB">
        <w:rPr>
          <w:rFonts w:ascii="Times New Roman" w:hAnsi="Times New Roman"/>
          <w:b/>
        </w:rPr>
        <w:t>не менее чем</w:t>
      </w:r>
      <w:r w:rsidRPr="001643EB">
        <w:rPr>
          <w:rFonts w:ascii="Times New Roman" w:hAnsi="Times New Roman"/>
        </w:rPr>
        <w:t xml:space="preserve"> в двойном размере</w:t>
      </w:r>
    </w:p>
  </w:footnote>
  <w:footnote w:id="33">
    <w:p w14:paraId="562EAEAF"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пункт 3 части второй ст. 99 ТК РФ; стр. 62 Сборника нормативных правовых актов с комментариями «Рабочее время работников образовательных учреждений: общие положения и особенности правового регулирования», изданного Профсоюзом работников народного образования и науки Российской Федерации</w:t>
      </w:r>
    </w:p>
  </w:footnote>
  <w:footnote w:id="34">
    <w:p w14:paraId="562EAEB0"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ст. 153 ТК РФ</w:t>
      </w:r>
    </w:p>
  </w:footnote>
  <w:footnote w:id="35">
    <w:p w14:paraId="562EAEB1" w14:textId="77777777" w:rsidR="009F6B26" w:rsidRPr="001643EB" w:rsidRDefault="009F6B26" w:rsidP="008429FF">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соответствии с частью 1 ст. 60.2 ТК РФ,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может быть поручено работнику </w:t>
      </w:r>
      <w:r w:rsidRPr="001643EB">
        <w:rPr>
          <w:rFonts w:ascii="Times New Roman" w:hAnsi="Times New Roman"/>
          <w:b/>
        </w:rPr>
        <w:t>с его письменного согласия</w:t>
      </w:r>
      <w:r w:rsidRPr="001643EB">
        <w:rPr>
          <w:rFonts w:ascii="Times New Roman" w:hAnsi="Times New Roman"/>
        </w:rPr>
        <w:t>.</w:t>
      </w:r>
    </w:p>
    <w:p w14:paraId="562EAEB2" w14:textId="77777777" w:rsidR="009F6B26" w:rsidRPr="001643EB" w:rsidRDefault="009F6B26" w:rsidP="008429FF">
      <w:pPr>
        <w:pStyle w:val="a6"/>
        <w:jc w:val="both"/>
        <w:rPr>
          <w:rFonts w:ascii="Times New Roman" w:hAnsi="Times New Roman"/>
        </w:rPr>
      </w:pPr>
      <w:r w:rsidRPr="001643EB">
        <w:rPr>
          <w:rFonts w:ascii="Times New Roman" w:hAnsi="Times New Roman"/>
        </w:rPr>
        <w:t>Согласно части четвертой указанной статьи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footnote>
  <w:footnote w:id="36">
    <w:p w14:paraId="562EAEB3" w14:textId="77777777" w:rsidR="009F6B26" w:rsidRPr="001643EB" w:rsidRDefault="009F6B26" w:rsidP="007F0155">
      <w:pPr>
        <w:pStyle w:val="a6"/>
        <w:jc w:val="both"/>
        <w:rPr>
          <w:rFonts w:ascii="Times New Roman" w:hAnsi="Times New Roman"/>
          <w:b/>
          <w:bCs/>
        </w:rPr>
      </w:pPr>
      <w:r w:rsidRPr="001643EB">
        <w:rPr>
          <w:rStyle w:val="a8"/>
          <w:rFonts w:ascii="Times New Roman" w:hAnsi="Times New Roman"/>
        </w:rPr>
        <w:footnoteRef/>
      </w:r>
      <w:r w:rsidRPr="001643EB">
        <w:rPr>
          <w:rFonts w:ascii="Times New Roman" w:hAnsi="Times New Roman"/>
        </w:rPr>
        <w:t xml:space="preserve"> приказ Минздравсоцразвития России от 29.12.2007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«Приведенным приказом определены рекомендуемые стимулирующие выплаты и не наложен запрет на иное поощрение и стимулирование работников.» (</w:t>
      </w:r>
      <w:r w:rsidRPr="001643EB">
        <w:rPr>
          <w:rFonts w:ascii="Times New Roman" w:hAnsi="Times New Roman"/>
          <w:bCs/>
        </w:rPr>
        <w:t>апелляционное определение Белгородского областного суда от 03.04.2012 по делу № 33-630)</w:t>
      </w:r>
    </w:p>
  </w:footnote>
  <w:footnote w:id="37">
    <w:p w14:paraId="562EAEB4"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систему государственных и ведомственных наград входят: высшие звания Российской Федерации, ордена Российской Федерации, знаки отличия Российской Федерации, медали Российской Федерации. Кроме того, видами ведомственных наград Минобрнауки России также являются: медаль К.Д. Ушинского, почетная грамота и благодарность.</w:t>
      </w:r>
    </w:p>
  </w:footnote>
  <w:footnote w:id="38">
    <w:p w14:paraId="562EAEB5" w14:textId="03DBC89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представление информации (оценочного листа) должно быть предусмотрено по каждой должности в учреждении. Цит. «отсутствие в коллективном договоре 2009-2011 гг. положения об установлении критериев оценки работы по должности зам. директора ухудшает положение истицы и не может являться основанием для лишения ее возможности получения стимулирующих выплат» (апелляционное определение Липецкого областного суда от 13 ноября 2012 г. по делу № 33-2556/2012г). Таким образом, каждый работник имеет возможность для реализации своих прав на получение стимулирующей выплаты</w:t>
      </w:r>
    </w:p>
  </w:footnote>
  <w:footnote w:id="39">
    <w:p w14:paraId="562EAEB6" w14:textId="661E4F4A" w:rsidR="009F6B26" w:rsidRPr="001643EB" w:rsidRDefault="009F6B26" w:rsidP="00B87A58">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раздел </w:t>
      </w:r>
      <w:r w:rsidRPr="001643EB">
        <w:rPr>
          <w:rFonts w:ascii="Times New Roman" w:hAnsi="Times New Roman"/>
          <w:lang w:val="en-US"/>
        </w:rPr>
        <w:t>IV</w:t>
      </w:r>
      <w:r w:rsidRPr="001643EB">
        <w:rPr>
          <w:rFonts w:ascii="Times New Roman" w:hAnsi="Times New Roman"/>
        </w:rPr>
        <w:t xml:space="preserve"> распоряжения Правительства РФ от 26.11.2012 № 2190-р «Об утверждении Программы поэтапного совершенствования системы оплаты труда в государственных (муниципальных) учреждениях на 2012-2018 годы»</w:t>
      </w:r>
    </w:p>
  </w:footnote>
  <w:footnote w:id="40">
    <w:p w14:paraId="562EAEB7" w14:textId="1B2D1CAC"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с учетом п. 2.5 приложения 2 к областному ПОТ</w:t>
      </w:r>
    </w:p>
  </w:footnote>
  <w:footnote w:id="41">
    <w:p w14:paraId="562EAEB8" w14:textId="77777777" w:rsidR="009F6B26" w:rsidRPr="001643EB" w:rsidRDefault="009F6B26" w:rsidP="008429FF">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в перерасчете заработной платы «задним числом» учреждение отказало работнику по следующим причинам: 1) при приеме на работу работником не предъявлены документы, подтверждающие наличие государственной награды, 2) отсутствует запись в трудовой книжке о наличии государственной награды, 3) из-за несвоевременного обращения работника с предоставлением соответствующих документов об имеющейся государственной награде.</w:t>
      </w:r>
    </w:p>
    <w:p w14:paraId="562EAEB9" w14:textId="77777777" w:rsidR="009F6B26" w:rsidRPr="001643EB" w:rsidRDefault="009F6B26" w:rsidP="008429FF">
      <w:pPr>
        <w:pStyle w:val="a6"/>
        <w:jc w:val="both"/>
        <w:rPr>
          <w:rFonts w:ascii="Times New Roman" w:hAnsi="Times New Roman"/>
        </w:rPr>
      </w:pPr>
      <w:r w:rsidRPr="001643EB">
        <w:rPr>
          <w:rFonts w:ascii="Times New Roman" w:hAnsi="Times New Roman"/>
        </w:rPr>
        <w:t xml:space="preserve">Апелляционное определение Нижегородского областного суда № 33-3140: Поскольку при трудоустройстве </w:t>
      </w:r>
      <w:r w:rsidRPr="001643EB">
        <w:rPr>
          <w:rFonts w:ascii="Times New Roman" w:hAnsi="Times New Roman"/>
          <w:b/>
        </w:rPr>
        <w:t xml:space="preserve">работник не сообщил о наличии у него правительственной награды, представленные им документы не содержали соответствующих сведений, </w:t>
      </w:r>
      <w:r w:rsidRPr="001643EB">
        <w:rPr>
          <w:rFonts w:ascii="Times New Roman" w:hAnsi="Times New Roman"/>
        </w:rPr>
        <w:t>вывод суда первой инстанции о том, что ответчик не знал и не мог знать о праве работника на дополнительный повышающий коэффициент к должностному окладу, обусловленный наличием правительственной награды, представляется правильным. Работнику было отказано в иске</w:t>
      </w:r>
    </w:p>
  </w:footnote>
  <w:footnote w:id="42">
    <w:p w14:paraId="562EAEBA"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перечень государственных и ведомственных наград содержится в:</w:t>
      </w:r>
    </w:p>
    <w:p w14:paraId="562EAEBB" w14:textId="77777777" w:rsidR="009F6B26" w:rsidRPr="001643EB" w:rsidRDefault="009F6B26" w:rsidP="007F0155">
      <w:pPr>
        <w:pStyle w:val="a6"/>
        <w:jc w:val="both"/>
        <w:rPr>
          <w:rFonts w:ascii="Times New Roman" w:hAnsi="Times New Roman"/>
        </w:rPr>
      </w:pPr>
      <w:r w:rsidRPr="001643EB">
        <w:rPr>
          <w:rFonts w:ascii="Times New Roman" w:hAnsi="Times New Roman"/>
        </w:rPr>
        <w:t>Указе Президента РФ от 07.09.2010 № 1099 «О мерах по совершенствованию государственной наградной системы Российской Федерации»,</w:t>
      </w:r>
    </w:p>
    <w:p w14:paraId="562EAEBC" w14:textId="77777777" w:rsidR="009F6B26" w:rsidRPr="001643EB" w:rsidRDefault="009F6B26" w:rsidP="007F0155">
      <w:pPr>
        <w:pStyle w:val="a6"/>
        <w:jc w:val="both"/>
        <w:rPr>
          <w:rFonts w:ascii="Times New Roman" w:hAnsi="Times New Roman"/>
        </w:rPr>
      </w:pPr>
      <w:r w:rsidRPr="001643EB">
        <w:rPr>
          <w:rFonts w:ascii="Times New Roman" w:hAnsi="Times New Roman"/>
        </w:rPr>
        <w:t>приказе Минобрнауки России от 03.06.2010 № 580 «О ведомственных наградах Министерства образования и науки РФ»,</w:t>
      </w:r>
    </w:p>
    <w:p w14:paraId="562EAEBD" w14:textId="77777777" w:rsidR="009F6B26" w:rsidRPr="001643EB" w:rsidRDefault="009F6B26" w:rsidP="007F0155">
      <w:pPr>
        <w:pStyle w:val="a6"/>
        <w:jc w:val="both"/>
        <w:rPr>
          <w:rFonts w:ascii="Times New Roman" w:hAnsi="Times New Roman"/>
        </w:rPr>
      </w:pPr>
      <w:r w:rsidRPr="001643EB">
        <w:rPr>
          <w:rFonts w:ascii="Times New Roman" w:hAnsi="Times New Roman"/>
        </w:rPr>
        <w:t>приказе Минкультуры России от 06.08.2012 № 837 «О ведомственных наградах Министерства культуры РФ»,</w:t>
      </w:r>
    </w:p>
    <w:p w14:paraId="562EAEBE" w14:textId="77777777" w:rsidR="009F6B26" w:rsidRPr="001643EB" w:rsidRDefault="009F6B26" w:rsidP="007F0155">
      <w:pPr>
        <w:pStyle w:val="a6"/>
        <w:jc w:val="both"/>
        <w:rPr>
          <w:rFonts w:ascii="Times New Roman" w:hAnsi="Times New Roman"/>
        </w:rPr>
      </w:pPr>
      <w:r w:rsidRPr="001643EB">
        <w:rPr>
          <w:rFonts w:ascii="Times New Roman" w:hAnsi="Times New Roman"/>
        </w:rPr>
        <w:t>приказе Минспорта России от 17.08.2012 № 88 «О ведомственных наградах Министерства спорта РФ»,</w:t>
      </w:r>
    </w:p>
    <w:p w14:paraId="562EAEBF" w14:textId="77777777" w:rsidR="009F6B26" w:rsidRPr="001643EB" w:rsidRDefault="009F6B26" w:rsidP="007F0155">
      <w:pPr>
        <w:pStyle w:val="a6"/>
        <w:jc w:val="both"/>
        <w:rPr>
          <w:rFonts w:ascii="Times New Roman" w:hAnsi="Times New Roman"/>
        </w:rPr>
      </w:pPr>
      <w:r w:rsidRPr="001643EB">
        <w:rPr>
          <w:rFonts w:ascii="Times New Roman" w:hAnsi="Times New Roman"/>
        </w:rPr>
        <w:t>Общероссийском классификаторе информации о населении. ОК 018-2014</w:t>
      </w:r>
    </w:p>
  </w:footnote>
  <w:footnote w:id="43">
    <w:p w14:paraId="562EAEC0"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премиальные выплаты по итогам работы за истекший период выплачиваются только работникам, состоящим в трудовых отношениях с учреждением (</w:t>
      </w:r>
      <w:r w:rsidRPr="001643EB">
        <w:rPr>
          <w:rFonts w:ascii="Times New Roman" w:hAnsi="Times New Roman"/>
          <w:bCs/>
        </w:rPr>
        <w:t>апелляционное определение Владимирского областного суда от 3 мая 2012 г. по делу №33-1358/2012)</w:t>
      </w:r>
    </w:p>
  </w:footnote>
  <w:footnote w:id="44">
    <w:p w14:paraId="562EAEC1"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«Условий, при которых работник лишается ежемесячной стимулирующей выплаты «Положение о приносящей доход деятельности ГОАУ ЯО «Институт развития образования», «Положение об оплате труда работников ГОАУ ЯО «Институт развития образования» не содержат… Учитывая то, что выплата стимулирующего характера является частью заработной платы, судебная коллегия приходит к выводу об отсутствии у работодателя правовых оснований для неначисления выплаты стимулирующего характера, являющейся частью заработной платы» (</w:t>
      </w:r>
      <w:r w:rsidRPr="001643EB">
        <w:rPr>
          <w:rFonts w:ascii="Times New Roman" w:hAnsi="Times New Roman"/>
          <w:bCs/>
        </w:rPr>
        <w:t>апелляционное определение Ярославского областного суда от 27.08.2012 г. по делу № 33-4358)</w:t>
      </w:r>
    </w:p>
  </w:footnote>
  <w:footnote w:id="45">
    <w:p w14:paraId="562EAEC2" w14:textId="77777777" w:rsidR="009F6B26" w:rsidRPr="001643EB" w:rsidRDefault="009F6B26" w:rsidP="007F0155">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«исходя из положений статей 22, 192 Трудового кодекса Российской Федерации, суд также пришел к правильному выводу о том, что лишение премии к числу дисциплинарных взысканий не относится и не может рассматриваться как дискриминация» (апелляционное определение Верховного Суда Российской Федерации от 09.04.2015 № АПЛ15-100)</w:t>
      </w:r>
    </w:p>
  </w:footnote>
  <w:footnote w:id="46">
    <w:p w14:paraId="562EAEC3" w14:textId="77777777" w:rsidR="009F6B26" w:rsidRPr="001643EB" w:rsidRDefault="009F6B26" w:rsidP="00EA4D57">
      <w:pPr>
        <w:pStyle w:val="a6"/>
        <w:jc w:val="both"/>
        <w:rPr>
          <w:rFonts w:ascii="Times New Roman" w:hAnsi="Times New Roman"/>
        </w:rPr>
      </w:pPr>
      <w:r w:rsidRPr="001643EB">
        <w:rPr>
          <w:rStyle w:val="a8"/>
          <w:rFonts w:ascii="Times New Roman" w:hAnsi="Times New Roman"/>
        </w:rPr>
        <w:footnoteRef/>
      </w:r>
      <w:r w:rsidRPr="001643EB">
        <w:rPr>
          <w:rFonts w:ascii="Times New Roman" w:hAnsi="Times New Roman"/>
        </w:rPr>
        <w:t xml:space="preserve"> раздел «Порядок и условия почасовой оплаты труда» приложения 1 к «Отраслевому соглашению по организациям, находящимся в ведении Министерства образования и науки Российской Федерации, на 2012 - 2014 годы» (утратило силу с 01.01.2015)</w:t>
      </w:r>
    </w:p>
  </w:footnote>
  <w:footnote w:id="47">
    <w:p w14:paraId="562EAEC4" w14:textId="77777777" w:rsidR="009F6B26" w:rsidRPr="001643EB" w:rsidRDefault="009F6B26" w:rsidP="00EA4D57">
      <w:pPr>
        <w:pStyle w:val="a6"/>
        <w:jc w:val="both"/>
        <w:rPr>
          <w:rFonts w:ascii="Times New Roman" w:eastAsia="Batang" w:hAnsi="Times New Roman"/>
        </w:rPr>
      </w:pPr>
      <w:r w:rsidRPr="001643EB">
        <w:rPr>
          <w:rStyle w:val="a8"/>
          <w:rFonts w:ascii="Times New Roman" w:eastAsia="Batang" w:hAnsi="Times New Roman"/>
        </w:rPr>
        <w:footnoteRef/>
      </w:r>
      <w:r w:rsidRPr="001643EB">
        <w:rPr>
          <w:rFonts w:ascii="Times New Roman" w:eastAsia="Batang" w:hAnsi="Times New Roman"/>
        </w:rPr>
        <w:t xml:space="preserve"> абзац восьмой п. 5.1 письма Минобрнауки России № АФ-947, Профсоюза работников народного образования и науки РФ № 96 от 26.10.2004 «О размерах и условиях оплаты труда работников образовательных учреждений в 2005 году»</w:t>
      </w:r>
    </w:p>
  </w:footnote>
  <w:footnote w:id="48">
    <w:p w14:paraId="562EAEC5" w14:textId="77777777" w:rsidR="009F6B26" w:rsidRPr="001643EB" w:rsidRDefault="009F6B26" w:rsidP="00EA4D57">
      <w:pPr>
        <w:pStyle w:val="a6"/>
        <w:jc w:val="both"/>
        <w:rPr>
          <w:rFonts w:ascii="Times New Roman" w:eastAsia="Batang" w:hAnsi="Times New Roman"/>
        </w:rPr>
      </w:pPr>
      <w:r w:rsidRPr="001643EB">
        <w:rPr>
          <w:rStyle w:val="a8"/>
          <w:rFonts w:ascii="Times New Roman" w:eastAsia="Batang" w:hAnsi="Times New Roman"/>
        </w:rPr>
        <w:footnoteRef/>
      </w:r>
      <w:r w:rsidRPr="001643EB">
        <w:rPr>
          <w:rFonts w:ascii="Times New Roman" w:eastAsia="Batang" w:hAnsi="Times New Roman"/>
        </w:rPr>
        <w:t xml:space="preserve"> абзац пятый письма Минобрнауки России от 29.12.1995 № 87-М «О почасовой оплате труда в образовательных учреждениях»</w:t>
      </w:r>
    </w:p>
  </w:footnote>
  <w:footnote w:id="49">
    <w:p w14:paraId="562EAEC6" w14:textId="53C8CBC2" w:rsidR="009F6B26" w:rsidRPr="001643EB" w:rsidRDefault="009F6B26" w:rsidP="00EA4D57">
      <w:pPr>
        <w:pStyle w:val="a6"/>
        <w:jc w:val="both"/>
        <w:rPr>
          <w:rFonts w:ascii="Times New Roman" w:eastAsia="Batang" w:hAnsi="Times New Roman"/>
        </w:rPr>
      </w:pPr>
      <w:r w:rsidRPr="001643EB">
        <w:rPr>
          <w:rStyle w:val="a8"/>
          <w:rFonts w:ascii="Times New Roman" w:eastAsia="Batang" w:hAnsi="Times New Roman"/>
        </w:rPr>
        <w:footnoteRef/>
      </w:r>
      <w:r w:rsidRPr="001643EB">
        <w:rPr>
          <w:rFonts w:ascii="Times New Roman" w:eastAsia="Batang" w:hAnsi="Times New Roman"/>
        </w:rPr>
        <w:t xml:space="preserve"> абзац второй п. 9.2 Методики расчета должностных окладов работников учреждений системы образования Ярославской области (приложение 2 к областному ПОТ)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AE8A" w14:textId="224694DE" w:rsidR="009F6B26" w:rsidRDefault="009F6B26" w:rsidP="00887F0F">
    <w:pPr>
      <w:pStyle w:val="a9"/>
      <w:jc w:val="center"/>
    </w:pPr>
    <w:r>
      <w:fldChar w:fldCharType="begin"/>
    </w:r>
    <w:r>
      <w:instrText>PAGE   \* MERGEFORMAT</w:instrText>
    </w:r>
    <w:r>
      <w:fldChar w:fldCharType="separate"/>
    </w:r>
    <w:r w:rsidR="006F3B89">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104"/>
    <w:multiLevelType w:val="multilevel"/>
    <w:tmpl w:val="DD188EA2"/>
    <w:lvl w:ilvl="0">
      <w:start w:val="1"/>
      <w:numFmt w:val="decimal"/>
      <w:lvlText w:val="%1."/>
      <w:lvlJc w:val="left"/>
      <w:pPr>
        <w:ind w:left="720" w:hanging="360"/>
      </w:pPr>
      <w:rPr>
        <w:b w:val="0"/>
        <w:strike w:val="0"/>
        <w:color w:val="auto"/>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12571BE"/>
    <w:multiLevelType w:val="hybridMultilevel"/>
    <w:tmpl w:val="A1C4622C"/>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57E35"/>
    <w:multiLevelType w:val="hybridMultilevel"/>
    <w:tmpl w:val="33687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087207"/>
    <w:multiLevelType w:val="hybridMultilevel"/>
    <w:tmpl w:val="ADF406E8"/>
    <w:lvl w:ilvl="0" w:tplc="BF50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274F3C"/>
    <w:multiLevelType w:val="hybridMultilevel"/>
    <w:tmpl w:val="D8C22F56"/>
    <w:lvl w:ilvl="0" w:tplc="08D8CA00">
      <w:start w:val="1"/>
      <w:numFmt w:val="upperRoman"/>
      <w:pStyle w:val="a"/>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3F722A"/>
    <w:multiLevelType w:val="hybridMultilevel"/>
    <w:tmpl w:val="F600F1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5DE6A0E"/>
    <w:multiLevelType w:val="hybridMultilevel"/>
    <w:tmpl w:val="5060D1DE"/>
    <w:lvl w:ilvl="0" w:tplc="C360CB6E">
      <w:start w:val="1"/>
      <w:numFmt w:val="upperRoman"/>
      <w:lvlText w:val="%1."/>
      <w:lvlJc w:val="left"/>
      <w:pPr>
        <w:ind w:left="6674" w:hanging="720"/>
      </w:pPr>
      <w:rPr>
        <w:rFonts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982B76"/>
    <w:multiLevelType w:val="hybridMultilevel"/>
    <w:tmpl w:val="3CE69FD4"/>
    <w:lvl w:ilvl="0" w:tplc="AAC4D0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67146F"/>
    <w:multiLevelType w:val="hybridMultilevel"/>
    <w:tmpl w:val="7A300C16"/>
    <w:lvl w:ilvl="0" w:tplc="243C54D2">
      <w:start w:val="1"/>
      <w:numFmt w:val="decimal"/>
      <w:lvlText w:val="%1."/>
      <w:lvlJc w:val="left"/>
      <w:pPr>
        <w:ind w:left="107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81352D"/>
    <w:multiLevelType w:val="hybridMultilevel"/>
    <w:tmpl w:val="86C83014"/>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7D4200"/>
    <w:multiLevelType w:val="hybridMultilevel"/>
    <w:tmpl w:val="E1F2912C"/>
    <w:lvl w:ilvl="0" w:tplc="1E06156C">
      <w:start w:val="1"/>
      <w:numFmt w:val="decimal"/>
      <w:lvlText w:val="%1."/>
      <w:lvlJc w:val="left"/>
      <w:pPr>
        <w:ind w:left="1070"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26C3E"/>
    <w:multiLevelType w:val="hybridMultilevel"/>
    <w:tmpl w:val="C91E3B9C"/>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047B6E"/>
    <w:multiLevelType w:val="hybridMultilevel"/>
    <w:tmpl w:val="5FE2F5A8"/>
    <w:lvl w:ilvl="0" w:tplc="12B88D5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F1A2CA0"/>
    <w:multiLevelType w:val="hybridMultilevel"/>
    <w:tmpl w:val="1BC22B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A368F2"/>
    <w:multiLevelType w:val="hybridMultilevel"/>
    <w:tmpl w:val="BE5C5CB8"/>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6F7791"/>
    <w:multiLevelType w:val="hybridMultilevel"/>
    <w:tmpl w:val="66DE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6225D"/>
    <w:multiLevelType w:val="hybridMultilevel"/>
    <w:tmpl w:val="ADF406E8"/>
    <w:lvl w:ilvl="0" w:tplc="BF50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7D07B9"/>
    <w:multiLevelType w:val="hybridMultilevel"/>
    <w:tmpl w:val="6A48D766"/>
    <w:lvl w:ilvl="0" w:tplc="1E06156C">
      <w:start w:val="1"/>
      <w:numFmt w:val="decimal"/>
      <w:lvlText w:val="%1."/>
      <w:lvlJc w:val="left"/>
      <w:pPr>
        <w:ind w:left="1070"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3F0663"/>
    <w:multiLevelType w:val="hybridMultilevel"/>
    <w:tmpl w:val="21BEEA1C"/>
    <w:lvl w:ilvl="0" w:tplc="A8228E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A04EA"/>
    <w:multiLevelType w:val="hybridMultilevel"/>
    <w:tmpl w:val="5EDE00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05D7278"/>
    <w:multiLevelType w:val="hybridMultilevel"/>
    <w:tmpl w:val="D4EAD11E"/>
    <w:lvl w:ilvl="0" w:tplc="F7AE8F60">
      <w:start w:val="1"/>
      <w:numFmt w:val="decimal"/>
      <w:lvlText w:val="%1."/>
      <w:lvlJc w:val="left"/>
      <w:pPr>
        <w:ind w:left="928" w:hanging="360"/>
      </w:pPr>
      <w:rPr>
        <w:i w:val="0"/>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60C48"/>
    <w:multiLevelType w:val="hybridMultilevel"/>
    <w:tmpl w:val="F02A2E90"/>
    <w:lvl w:ilvl="0" w:tplc="B5785A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987BEB"/>
    <w:multiLevelType w:val="hybridMultilevel"/>
    <w:tmpl w:val="61A45B70"/>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F642BA"/>
    <w:multiLevelType w:val="hybridMultilevel"/>
    <w:tmpl w:val="97ECD6E6"/>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C86158"/>
    <w:multiLevelType w:val="hybridMultilevel"/>
    <w:tmpl w:val="C41845BA"/>
    <w:lvl w:ilvl="0" w:tplc="BD1EDB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E7390"/>
    <w:multiLevelType w:val="hybridMultilevel"/>
    <w:tmpl w:val="5730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B23965"/>
    <w:multiLevelType w:val="hybridMultilevel"/>
    <w:tmpl w:val="8C286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103FCC"/>
    <w:multiLevelType w:val="hybridMultilevel"/>
    <w:tmpl w:val="CE0406FC"/>
    <w:lvl w:ilvl="0" w:tplc="330A7AC8">
      <w:start w:val="1"/>
      <w:numFmt w:val="upperRoman"/>
      <w:lvlText w:val="%1."/>
      <w:lvlJc w:val="left"/>
      <w:pPr>
        <w:ind w:left="1080" w:hanging="720"/>
      </w:pPr>
      <w:rPr>
        <w:rFonts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6E5CA7"/>
    <w:multiLevelType w:val="hybridMultilevel"/>
    <w:tmpl w:val="74B25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FD47FA"/>
    <w:multiLevelType w:val="hybridMultilevel"/>
    <w:tmpl w:val="945E8930"/>
    <w:lvl w:ilvl="0" w:tplc="5D74AF6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5C3820"/>
    <w:multiLevelType w:val="hybridMultilevel"/>
    <w:tmpl w:val="1C46EC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4765298"/>
    <w:multiLevelType w:val="hybridMultilevel"/>
    <w:tmpl w:val="C3680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D33F0B"/>
    <w:multiLevelType w:val="hybridMultilevel"/>
    <w:tmpl w:val="306C269A"/>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1F27E3"/>
    <w:multiLevelType w:val="hybridMultilevel"/>
    <w:tmpl w:val="DC16EDE6"/>
    <w:lvl w:ilvl="0" w:tplc="F2BEE8EA">
      <w:start w:val="1"/>
      <w:numFmt w:val="upperRoman"/>
      <w:lvlText w:val="%1."/>
      <w:lvlJc w:val="left"/>
      <w:pPr>
        <w:ind w:left="1080" w:hanging="72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0A34C9"/>
    <w:multiLevelType w:val="hybridMultilevel"/>
    <w:tmpl w:val="27485A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373481B"/>
    <w:multiLevelType w:val="hybridMultilevel"/>
    <w:tmpl w:val="7F264E18"/>
    <w:lvl w:ilvl="0" w:tplc="1E06156C">
      <w:start w:val="1"/>
      <w:numFmt w:val="decimal"/>
      <w:lvlText w:val="%1."/>
      <w:lvlJc w:val="left"/>
      <w:pPr>
        <w:ind w:left="1778" w:hanging="360"/>
      </w:pPr>
      <w:rPr>
        <w:i w:val="0"/>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DE24EE"/>
    <w:multiLevelType w:val="hybridMultilevel"/>
    <w:tmpl w:val="CC22AA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9004752"/>
    <w:multiLevelType w:val="hybridMultilevel"/>
    <w:tmpl w:val="A848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E01869"/>
    <w:multiLevelType w:val="multilevel"/>
    <w:tmpl w:val="D8ACC5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18"/>
  </w:num>
  <w:num w:numId="3">
    <w:abstractNumId w:val="21"/>
  </w:num>
  <w:num w:numId="4">
    <w:abstractNumId w:val="6"/>
  </w:num>
  <w:num w:numId="5">
    <w:abstractNumId w:val="0"/>
  </w:num>
  <w:num w:numId="6">
    <w:abstractNumId w:val="8"/>
  </w:num>
  <w:num w:numId="7">
    <w:abstractNumId w:val="17"/>
  </w:num>
  <w:num w:numId="8">
    <w:abstractNumId w:val="19"/>
  </w:num>
  <w:num w:numId="9">
    <w:abstractNumId w:val="10"/>
  </w:num>
  <w:num w:numId="10">
    <w:abstractNumId w:val="35"/>
  </w:num>
  <w:num w:numId="11">
    <w:abstractNumId w:val="13"/>
  </w:num>
  <w:num w:numId="12">
    <w:abstractNumId w:val="30"/>
  </w:num>
  <w:num w:numId="13">
    <w:abstractNumId w:val="16"/>
  </w:num>
  <w:num w:numId="14">
    <w:abstractNumId w:val="25"/>
  </w:num>
  <w:num w:numId="15">
    <w:abstractNumId w:val="26"/>
  </w:num>
  <w:num w:numId="16">
    <w:abstractNumId w:val="31"/>
  </w:num>
  <w:num w:numId="17">
    <w:abstractNumId w:val="3"/>
  </w:num>
  <w:num w:numId="18">
    <w:abstractNumId w:val="7"/>
  </w:num>
  <w:num w:numId="19">
    <w:abstractNumId w:val="24"/>
  </w:num>
  <w:num w:numId="20">
    <w:abstractNumId w:val="37"/>
  </w:num>
  <w:num w:numId="21">
    <w:abstractNumId w:val="38"/>
  </w:num>
  <w:num w:numId="22">
    <w:abstractNumId w:val="15"/>
  </w:num>
  <w:num w:numId="23">
    <w:abstractNumId w:val="14"/>
  </w:num>
  <w:num w:numId="24">
    <w:abstractNumId w:val="36"/>
  </w:num>
  <w:num w:numId="25">
    <w:abstractNumId w:val="27"/>
  </w:num>
  <w:num w:numId="26">
    <w:abstractNumId w:val="33"/>
  </w:num>
  <w:num w:numId="27">
    <w:abstractNumId w:val="4"/>
  </w:num>
  <w:num w:numId="28">
    <w:abstractNumId w:val="11"/>
  </w:num>
  <w:num w:numId="29">
    <w:abstractNumId w:val="23"/>
  </w:num>
  <w:num w:numId="30">
    <w:abstractNumId w:val="32"/>
  </w:num>
  <w:num w:numId="31">
    <w:abstractNumId w:val="1"/>
  </w:num>
  <w:num w:numId="32">
    <w:abstractNumId w:val="9"/>
  </w:num>
  <w:num w:numId="33">
    <w:abstractNumId w:val="22"/>
  </w:num>
  <w:num w:numId="34">
    <w:abstractNumId w:val="12"/>
  </w:num>
  <w:num w:numId="35">
    <w:abstractNumId w:val="5"/>
  </w:num>
  <w:num w:numId="36">
    <w:abstractNumId w:val="2"/>
  </w:num>
  <w:num w:numId="37">
    <w:abstractNumId w:val="34"/>
  </w:num>
  <w:num w:numId="38">
    <w:abstractNumId w:val="28"/>
  </w:num>
  <w:num w:numId="39">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FB"/>
    <w:rsid w:val="00001B8A"/>
    <w:rsid w:val="00007156"/>
    <w:rsid w:val="00013CE9"/>
    <w:rsid w:val="00015EFE"/>
    <w:rsid w:val="0001601C"/>
    <w:rsid w:val="0001669F"/>
    <w:rsid w:val="000230AA"/>
    <w:rsid w:val="0002699D"/>
    <w:rsid w:val="00027454"/>
    <w:rsid w:val="00027617"/>
    <w:rsid w:val="00027748"/>
    <w:rsid w:val="000278E6"/>
    <w:rsid w:val="00037B38"/>
    <w:rsid w:val="00045CA1"/>
    <w:rsid w:val="00047FA2"/>
    <w:rsid w:val="00050530"/>
    <w:rsid w:val="0005268C"/>
    <w:rsid w:val="00052BBC"/>
    <w:rsid w:val="00056301"/>
    <w:rsid w:val="000634A3"/>
    <w:rsid w:val="00063829"/>
    <w:rsid w:val="000647F5"/>
    <w:rsid w:val="00067570"/>
    <w:rsid w:val="000675F1"/>
    <w:rsid w:val="00074920"/>
    <w:rsid w:val="00074B57"/>
    <w:rsid w:val="00075C10"/>
    <w:rsid w:val="00081B92"/>
    <w:rsid w:val="000823E2"/>
    <w:rsid w:val="00083547"/>
    <w:rsid w:val="00084677"/>
    <w:rsid w:val="0008537E"/>
    <w:rsid w:val="00086A20"/>
    <w:rsid w:val="0008785C"/>
    <w:rsid w:val="00091D0A"/>
    <w:rsid w:val="0009312D"/>
    <w:rsid w:val="00095B59"/>
    <w:rsid w:val="000A0C18"/>
    <w:rsid w:val="000A2F3F"/>
    <w:rsid w:val="000A42A1"/>
    <w:rsid w:val="000A5655"/>
    <w:rsid w:val="000A7C81"/>
    <w:rsid w:val="000B1BFE"/>
    <w:rsid w:val="000B4A38"/>
    <w:rsid w:val="000B5297"/>
    <w:rsid w:val="000C22D4"/>
    <w:rsid w:val="000C4C0D"/>
    <w:rsid w:val="000C7637"/>
    <w:rsid w:val="000E0512"/>
    <w:rsid w:val="000E1282"/>
    <w:rsid w:val="000E26A9"/>
    <w:rsid w:val="000E6CCD"/>
    <w:rsid w:val="000E75D7"/>
    <w:rsid w:val="000F665E"/>
    <w:rsid w:val="001035F3"/>
    <w:rsid w:val="0010370B"/>
    <w:rsid w:val="00104142"/>
    <w:rsid w:val="00104513"/>
    <w:rsid w:val="00107D1F"/>
    <w:rsid w:val="00112484"/>
    <w:rsid w:val="00113848"/>
    <w:rsid w:val="00116A76"/>
    <w:rsid w:val="00120289"/>
    <w:rsid w:val="00124DA1"/>
    <w:rsid w:val="00124F11"/>
    <w:rsid w:val="00126596"/>
    <w:rsid w:val="00132C40"/>
    <w:rsid w:val="00134B78"/>
    <w:rsid w:val="001355A1"/>
    <w:rsid w:val="00142DD9"/>
    <w:rsid w:val="00143E4B"/>
    <w:rsid w:val="001455C5"/>
    <w:rsid w:val="001471E2"/>
    <w:rsid w:val="00151049"/>
    <w:rsid w:val="00151602"/>
    <w:rsid w:val="00151DCC"/>
    <w:rsid w:val="00151E9E"/>
    <w:rsid w:val="00153E62"/>
    <w:rsid w:val="00154D5C"/>
    <w:rsid w:val="001579F4"/>
    <w:rsid w:val="00162345"/>
    <w:rsid w:val="00164007"/>
    <w:rsid w:val="001643EB"/>
    <w:rsid w:val="00173287"/>
    <w:rsid w:val="00174153"/>
    <w:rsid w:val="0018018F"/>
    <w:rsid w:val="001A0176"/>
    <w:rsid w:val="001A1C01"/>
    <w:rsid w:val="001A25BC"/>
    <w:rsid w:val="001A47C6"/>
    <w:rsid w:val="001B484E"/>
    <w:rsid w:val="001B5BA4"/>
    <w:rsid w:val="001B6EFB"/>
    <w:rsid w:val="001C1F64"/>
    <w:rsid w:val="001C3114"/>
    <w:rsid w:val="001C437C"/>
    <w:rsid w:val="001C4ABB"/>
    <w:rsid w:val="001D12E2"/>
    <w:rsid w:val="001D2323"/>
    <w:rsid w:val="001D744B"/>
    <w:rsid w:val="001E099C"/>
    <w:rsid w:val="001E3194"/>
    <w:rsid w:val="001E58C2"/>
    <w:rsid w:val="001E5E7E"/>
    <w:rsid w:val="001E70FF"/>
    <w:rsid w:val="001E79DE"/>
    <w:rsid w:val="001F4C41"/>
    <w:rsid w:val="00200A80"/>
    <w:rsid w:val="00200AB0"/>
    <w:rsid w:val="002011FF"/>
    <w:rsid w:val="0020191A"/>
    <w:rsid w:val="002028E8"/>
    <w:rsid w:val="002058E1"/>
    <w:rsid w:val="00206035"/>
    <w:rsid w:val="0020701A"/>
    <w:rsid w:val="00210D23"/>
    <w:rsid w:val="00211891"/>
    <w:rsid w:val="00212B15"/>
    <w:rsid w:val="00215D8D"/>
    <w:rsid w:val="0021624C"/>
    <w:rsid w:val="002178EE"/>
    <w:rsid w:val="00217D74"/>
    <w:rsid w:val="0022321B"/>
    <w:rsid w:val="00224990"/>
    <w:rsid w:val="00227530"/>
    <w:rsid w:val="002316EC"/>
    <w:rsid w:val="00232956"/>
    <w:rsid w:val="00234840"/>
    <w:rsid w:val="002356A6"/>
    <w:rsid w:val="00235D9E"/>
    <w:rsid w:val="00237D61"/>
    <w:rsid w:val="00240531"/>
    <w:rsid w:val="00241600"/>
    <w:rsid w:val="00251958"/>
    <w:rsid w:val="00251E9D"/>
    <w:rsid w:val="00251EBD"/>
    <w:rsid w:val="00257222"/>
    <w:rsid w:val="0025723C"/>
    <w:rsid w:val="0026026E"/>
    <w:rsid w:val="00262203"/>
    <w:rsid w:val="00267D0C"/>
    <w:rsid w:val="002707B8"/>
    <w:rsid w:val="00270DA1"/>
    <w:rsid w:val="002747C2"/>
    <w:rsid w:val="0027522D"/>
    <w:rsid w:val="002775EB"/>
    <w:rsid w:val="00282A99"/>
    <w:rsid w:val="00284CB0"/>
    <w:rsid w:val="00287A66"/>
    <w:rsid w:val="00291673"/>
    <w:rsid w:val="00296113"/>
    <w:rsid w:val="002A015E"/>
    <w:rsid w:val="002A1C15"/>
    <w:rsid w:val="002A21A7"/>
    <w:rsid w:val="002A287A"/>
    <w:rsid w:val="002A292F"/>
    <w:rsid w:val="002A76E2"/>
    <w:rsid w:val="002B0BC6"/>
    <w:rsid w:val="002B3211"/>
    <w:rsid w:val="002B3AD1"/>
    <w:rsid w:val="002B6E9E"/>
    <w:rsid w:val="002C1E0E"/>
    <w:rsid w:val="002C41F4"/>
    <w:rsid w:val="002C5D32"/>
    <w:rsid w:val="002C64E3"/>
    <w:rsid w:val="002C7C18"/>
    <w:rsid w:val="002D3035"/>
    <w:rsid w:val="002D7EF4"/>
    <w:rsid w:val="002E0E13"/>
    <w:rsid w:val="002E0EFC"/>
    <w:rsid w:val="002E2E93"/>
    <w:rsid w:val="002E51BF"/>
    <w:rsid w:val="002E6E6B"/>
    <w:rsid w:val="002F142A"/>
    <w:rsid w:val="002F17ED"/>
    <w:rsid w:val="002F4E2B"/>
    <w:rsid w:val="002F63F6"/>
    <w:rsid w:val="002F7AA1"/>
    <w:rsid w:val="0030146C"/>
    <w:rsid w:val="003037EB"/>
    <w:rsid w:val="003039DF"/>
    <w:rsid w:val="00305278"/>
    <w:rsid w:val="00314F0B"/>
    <w:rsid w:val="00315D67"/>
    <w:rsid w:val="0031716D"/>
    <w:rsid w:val="0032129B"/>
    <w:rsid w:val="00324650"/>
    <w:rsid w:val="0032627F"/>
    <w:rsid w:val="0032743D"/>
    <w:rsid w:val="003274EE"/>
    <w:rsid w:val="003427C6"/>
    <w:rsid w:val="00343AF7"/>
    <w:rsid w:val="00346A85"/>
    <w:rsid w:val="00347A38"/>
    <w:rsid w:val="00350422"/>
    <w:rsid w:val="00353E33"/>
    <w:rsid w:val="00354385"/>
    <w:rsid w:val="00355733"/>
    <w:rsid w:val="003616E0"/>
    <w:rsid w:val="00362EBD"/>
    <w:rsid w:val="00364DF4"/>
    <w:rsid w:val="00365995"/>
    <w:rsid w:val="00370217"/>
    <w:rsid w:val="00370D7F"/>
    <w:rsid w:val="00376180"/>
    <w:rsid w:val="0038253E"/>
    <w:rsid w:val="00385C18"/>
    <w:rsid w:val="00385EFE"/>
    <w:rsid w:val="00390CFA"/>
    <w:rsid w:val="00393471"/>
    <w:rsid w:val="00393765"/>
    <w:rsid w:val="00393AC9"/>
    <w:rsid w:val="003943B7"/>
    <w:rsid w:val="003A105B"/>
    <w:rsid w:val="003A182E"/>
    <w:rsid w:val="003A63DF"/>
    <w:rsid w:val="003A78DB"/>
    <w:rsid w:val="003B08C2"/>
    <w:rsid w:val="003B51CC"/>
    <w:rsid w:val="003B71A4"/>
    <w:rsid w:val="003D6508"/>
    <w:rsid w:val="003D6B7E"/>
    <w:rsid w:val="003E2956"/>
    <w:rsid w:val="003E2A4E"/>
    <w:rsid w:val="003E3288"/>
    <w:rsid w:val="003E4135"/>
    <w:rsid w:val="003E78B5"/>
    <w:rsid w:val="003E7F7F"/>
    <w:rsid w:val="003F02EE"/>
    <w:rsid w:val="003F0469"/>
    <w:rsid w:val="003F0542"/>
    <w:rsid w:val="003F2F49"/>
    <w:rsid w:val="003F6D2D"/>
    <w:rsid w:val="00406735"/>
    <w:rsid w:val="00410922"/>
    <w:rsid w:val="00413538"/>
    <w:rsid w:val="0041564A"/>
    <w:rsid w:val="00416245"/>
    <w:rsid w:val="004223B2"/>
    <w:rsid w:val="00422404"/>
    <w:rsid w:val="00422D34"/>
    <w:rsid w:val="004243EC"/>
    <w:rsid w:val="00424C5D"/>
    <w:rsid w:val="00426D66"/>
    <w:rsid w:val="00427F12"/>
    <w:rsid w:val="00430BBE"/>
    <w:rsid w:val="0043180C"/>
    <w:rsid w:val="00431C5F"/>
    <w:rsid w:val="00432682"/>
    <w:rsid w:val="00432BAF"/>
    <w:rsid w:val="004334AD"/>
    <w:rsid w:val="0043436A"/>
    <w:rsid w:val="00435768"/>
    <w:rsid w:val="004364D6"/>
    <w:rsid w:val="00440562"/>
    <w:rsid w:val="00441246"/>
    <w:rsid w:val="0044388C"/>
    <w:rsid w:val="004450EA"/>
    <w:rsid w:val="0044530B"/>
    <w:rsid w:val="00445B3C"/>
    <w:rsid w:val="00455886"/>
    <w:rsid w:val="004578AC"/>
    <w:rsid w:val="00461FB1"/>
    <w:rsid w:val="004632FB"/>
    <w:rsid w:val="004663C7"/>
    <w:rsid w:val="0047109B"/>
    <w:rsid w:val="00471DF7"/>
    <w:rsid w:val="00472500"/>
    <w:rsid w:val="004749D0"/>
    <w:rsid w:val="0047653C"/>
    <w:rsid w:val="004816D7"/>
    <w:rsid w:val="00481A8F"/>
    <w:rsid w:val="00482172"/>
    <w:rsid w:val="00483703"/>
    <w:rsid w:val="00483764"/>
    <w:rsid w:val="00483EAD"/>
    <w:rsid w:val="00485A34"/>
    <w:rsid w:val="00493DF8"/>
    <w:rsid w:val="004A0532"/>
    <w:rsid w:val="004A0FC9"/>
    <w:rsid w:val="004A2BE2"/>
    <w:rsid w:val="004A3CE3"/>
    <w:rsid w:val="004A4619"/>
    <w:rsid w:val="004A473C"/>
    <w:rsid w:val="004A688E"/>
    <w:rsid w:val="004B08B4"/>
    <w:rsid w:val="004B19AB"/>
    <w:rsid w:val="004B6A3A"/>
    <w:rsid w:val="004C2300"/>
    <w:rsid w:val="004C285C"/>
    <w:rsid w:val="004C78E4"/>
    <w:rsid w:val="004D1388"/>
    <w:rsid w:val="004D1420"/>
    <w:rsid w:val="004D1A6F"/>
    <w:rsid w:val="004D3AF9"/>
    <w:rsid w:val="004D456F"/>
    <w:rsid w:val="004E3300"/>
    <w:rsid w:val="004E626C"/>
    <w:rsid w:val="004E6EDE"/>
    <w:rsid w:val="004F0DCE"/>
    <w:rsid w:val="004F5C75"/>
    <w:rsid w:val="00500596"/>
    <w:rsid w:val="00501319"/>
    <w:rsid w:val="00503269"/>
    <w:rsid w:val="00503C06"/>
    <w:rsid w:val="0050449A"/>
    <w:rsid w:val="00505534"/>
    <w:rsid w:val="00505601"/>
    <w:rsid w:val="005105E4"/>
    <w:rsid w:val="0051170D"/>
    <w:rsid w:val="00511746"/>
    <w:rsid w:val="00513B2E"/>
    <w:rsid w:val="00514CAE"/>
    <w:rsid w:val="00517E26"/>
    <w:rsid w:val="00523CEE"/>
    <w:rsid w:val="0052736F"/>
    <w:rsid w:val="005308F3"/>
    <w:rsid w:val="0053464B"/>
    <w:rsid w:val="00536917"/>
    <w:rsid w:val="005370E1"/>
    <w:rsid w:val="005433D3"/>
    <w:rsid w:val="0054407E"/>
    <w:rsid w:val="00545691"/>
    <w:rsid w:val="00550129"/>
    <w:rsid w:val="005501DF"/>
    <w:rsid w:val="00550677"/>
    <w:rsid w:val="005521FF"/>
    <w:rsid w:val="00556323"/>
    <w:rsid w:val="005679CE"/>
    <w:rsid w:val="00567A55"/>
    <w:rsid w:val="005717CE"/>
    <w:rsid w:val="00571C25"/>
    <w:rsid w:val="0057243A"/>
    <w:rsid w:val="00572810"/>
    <w:rsid w:val="00573CD0"/>
    <w:rsid w:val="005759AC"/>
    <w:rsid w:val="005845B2"/>
    <w:rsid w:val="00585BE4"/>
    <w:rsid w:val="00590770"/>
    <w:rsid w:val="00590AF3"/>
    <w:rsid w:val="005961BC"/>
    <w:rsid w:val="005A1381"/>
    <w:rsid w:val="005A26C2"/>
    <w:rsid w:val="005A420E"/>
    <w:rsid w:val="005A7A81"/>
    <w:rsid w:val="005B3827"/>
    <w:rsid w:val="005C04CA"/>
    <w:rsid w:val="005C056E"/>
    <w:rsid w:val="005C10B1"/>
    <w:rsid w:val="005C6FCF"/>
    <w:rsid w:val="005C72ED"/>
    <w:rsid w:val="005D14EE"/>
    <w:rsid w:val="005D24F0"/>
    <w:rsid w:val="005D3D3C"/>
    <w:rsid w:val="005D64B2"/>
    <w:rsid w:val="005E18D2"/>
    <w:rsid w:val="005E54F3"/>
    <w:rsid w:val="005E7D0E"/>
    <w:rsid w:val="005F7E27"/>
    <w:rsid w:val="006026C8"/>
    <w:rsid w:val="0060366B"/>
    <w:rsid w:val="00604D82"/>
    <w:rsid w:val="00605AF9"/>
    <w:rsid w:val="0060637C"/>
    <w:rsid w:val="00606C01"/>
    <w:rsid w:val="006115C9"/>
    <w:rsid w:val="00611FBA"/>
    <w:rsid w:val="006127D4"/>
    <w:rsid w:val="00615CB5"/>
    <w:rsid w:val="00615FD8"/>
    <w:rsid w:val="00616497"/>
    <w:rsid w:val="006169F9"/>
    <w:rsid w:val="0063117B"/>
    <w:rsid w:val="00634086"/>
    <w:rsid w:val="0063478A"/>
    <w:rsid w:val="006353A0"/>
    <w:rsid w:val="00635D07"/>
    <w:rsid w:val="00636FEC"/>
    <w:rsid w:val="0064049B"/>
    <w:rsid w:val="00640872"/>
    <w:rsid w:val="00645DE0"/>
    <w:rsid w:val="006478AC"/>
    <w:rsid w:val="00647D10"/>
    <w:rsid w:val="00650D97"/>
    <w:rsid w:val="006536CE"/>
    <w:rsid w:val="0065680C"/>
    <w:rsid w:val="00656CB8"/>
    <w:rsid w:val="00660268"/>
    <w:rsid w:val="00662B64"/>
    <w:rsid w:val="00665BE1"/>
    <w:rsid w:val="00670F77"/>
    <w:rsid w:val="00673112"/>
    <w:rsid w:val="0067590E"/>
    <w:rsid w:val="0067709F"/>
    <w:rsid w:val="00681CEE"/>
    <w:rsid w:val="00681FBB"/>
    <w:rsid w:val="00687B17"/>
    <w:rsid w:val="00687F51"/>
    <w:rsid w:val="00691592"/>
    <w:rsid w:val="00693005"/>
    <w:rsid w:val="00694827"/>
    <w:rsid w:val="00694BA9"/>
    <w:rsid w:val="00695394"/>
    <w:rsid w:val="00697DBF"/>
    <w:rsid w:val="006A0D0E"/>
    <w:rsid w:val="006A2539"/>
    <w:rsid w:val="006A41B8"/>
    <w:rsid w:val="006A56A3"/>
    <w:rsid w:val="006A7A30"/>
    <w:rsid w:val="006B256D"/>
    <w:rsid w:val="006B4B05"/>
    <w:rsid w:val="006B5E73"/>
    <w:rsid w:val="006C1A88"/>
    <w:rsid w:val="006C3AE9"/>
    <w:rsid w:val="006C4287"/>
    <w:rsid w:val="006C5441"/>
    <w:rsid w:val="006C741B"/>
    <w:rsid w:val="006C780C"/>
    <w:rsid w:val="006D2264"/>
    <w:rsid w:val="006D61A2"/>
    <w:rsid w:val="006E3962"/>
    <w:rsid w:val="006E3E65"/>
    <w:rsid w:val="006E4904"/>
    <w:rsid w:val="006F0214"/>
    <w:rsid w:val="006F0D7E"/>
    <w:rsid w:val="006F3131"/>
    <w:rsid w:val="006F3752"/>
    <w:rsid w:val="006F3B89"/>
    <w:rsid w:val="006F4F4A"/>
    <w:rsid w:val="006F5C40"/>
    <w:rsid w:val="00700100"/>
    <w:rsid w:val="007017C9"/>
    <w:rsid w:val="0070357E"/>
    <w:rsid w:val="00706BF0"/>
    <w:rsid w:val="00717EF6"/>
    <w:rsid w:val="00720D5E"/>
    <w:rsid w:val="00720FC5"/>
    <w:rsid w:val="00721E2C"/>
    <w:rsid w:val="0072416F"/>
    <w:rsid w:val="0073129D"/>
    <w:rsid w:val="00732B2C"/>
    <w:rsid w:val="007416A9"/>
    <w:rsid w:val="00741EBD"/>
    <w:rsid w:val="00745C3F"/>
    <w:rsid w:val="00746B21"/>
    <w:rsid w:val="00751264"/>
    <w:rsid w:val="00751C54"/>
    <w:rsid w:val="00754313"/>
    <w:rsid w:val="00755B4C"/>
    <w:rsid w:val="00755FFD"/>
    <w:rsid w:val="00762932"/>
    <w:rsid w:val="007645C7"/>
    <w:rsid w:val="00767535"/>
    <w:rsid w:val="00771E95"/>
    <w:rsid w:val="00772532"/>
    <w:rsid w:val="00783F61"/>
    <w:rsid w:val="0078713E"/>
    <w:rsid w:val="00787624"/>
    <w:rsid w:val="007876A0"/>
    <w:rsid w:val="007915DC"/>
    <w:rsid w:val="00791FA5"/>
    <w:rsid w:val="00794978"/>
    <w:rsid w:val="007974F2"/>
    <w:rsid w:val="007A0A0F"/>
    <w:rsid w:val="007A1462"/>
    <w:rsid w:val="007A779F"/>
    <w:rsid w:val="007B12CA"/>
    <w:rsid w:val="007B47B5"/>
    <w:rsid w:val="007B6450"/>
    <w:rsid w:val="007B6459"/>
    <w:rsid w:val="007C51A1"/>
    <w:rsid w:val="007C611A"/>
    <w:rsid w:val="007D1079"/>
    <w:rsid w:val="007D51F1"/>
    <w:rsid w:val="007D7F23"/>
    <w:rsid w:val="007E29EB"/>
    <w:rsid w:val="007E59A1"/>
    <w:rsid w:val="007E6BD7"/>
    <w:rsid w:val="007E7D63"/>
    <w:rsid w:val="007F0155"/>
    <w:rsid w:val="007F0F28"/>
    <w:rsid w:val="007F17BC"/>
    <w:rsid w:val="007F248C"/>
    <w:rsid w:val="007F3C57"/>
    <w:rsid w:val="007F47DF"/>
    <w:rsid w:val="007F78E5"/>
    <w:rsid w:val="00801331"/>
    <w:rsid w:val="00805998"/>
    <w:rsid w:val="00805ED7"/>
    <w:rsid w:val="008065EF"/>
    <w:rsid w:val="00806CF1"/>
    <w:rsid w:val="008210F2"/>
    <w:rsid w:val="008241FD"/>
    <w:rsid w:val="00825780"/>
    <w:rsid w:val="00826930"/>
    <w:rsid w:val="00827870"/>
    <w:rsid w:val="0083259D"/>
    <w:rsid w:val="00835749"/>
    <w:rsid w:val="008371F9"/>
    <w:rsid w:val="00837230"/>
    <w:rsid w:val="0084041E"/>
    <w:rsid w:val="008429FF"/>
    <w:rsid w:val="00845056"/>
    <w:rsid w:val="008524CA"/>
    <w:rsid w:val="00854717"/>
    <w:rsid w:val="008547AA"/>
    <w:rsid w:val="00854E45"/>
    <w:rsid w:val="00856B4F"/>
    <w:rsid w:val="008619FF"/>
    <w:rsid w:val="00861A9D"/>
    <w:rsid w:val="00861E02"/>
    <w:rsid w:val="00863DE5"/>
    <w:rsid w:val="0086712D"/>
    <w:rsid w:val="00871EBB"/>
    <w:rsid w:val="00887F0F"/>
    <w:rsid w:val="00894282"/>
    <w:rsid w:val="00895007"/>
    <w:rsid w:val="00896830"/>
    <w:rsid w:val="00897FDE"/>
    <w:rsid w:val="008A3942"/>
    <w:rsid w:val="008A48DF"/>
    <w:rsid w:val="008A502C"/>
    <w:rsid w:val="008B0248"/>
    <w:rsid w:val="008B66A4"/>
    <w:rsid w:val="008B75AB"/>
    <w:rsid w:val="008C486D"/>
    <w:rsid w:val="008C6348"/>
    <w:rsid w:val="008D050A"/>
    <w:rsid w:val="008D1751"/>
    <w:rsid w:val="008D2547"/>
    <w:rsid w:val="008D393B"/>
    <w:rsid w:val="008D3950"/>
    <w:rsid w:val="008D7D53"/>
    <w:rsid w:val="008E2E23"/>
    <w:rsid w:val="008F0964"/>
    <w:rsid w:val="008F0A4A"/>
    <w:rsid w:val="009006AE"/>
    <w:rsid w:val="00900C0D"/>
    <w:rsid w:val="00901863"/>
    <w:rsid w:val="0090403F"/>
    <w:rsid w:val="009046EC"/>
    <w:rsid w:val="009050C6"/>
    <w:rsid w:val="00905F00"/>
    <w:rsid w:val="00905F6E"/>
    <w:rsid w:val="00906BE7"/>
    <w:rsid w:val="009102BA"/>
    <w:rsid w:val="009106BC"/>
    <w:rsid w:val="0091193E"/>
    <w:rsid w:val="00912C44"/>
    <w:rsid w:val="00912C75"/>
    <w:rsid w:val="0091389C"/>
    <w:rsid w:val="0092006B"/>
    <w:rsid w:val="009208DA"/>
    <w:rsid w:val="00922664"/>
    <w:rsid w:val="00930FC2"/>
    <w:rsid w:val="009339F5"/>
    <w:rsid w:val="00935D80"/>
    <w:rsid w:val="00944A31"/>
    <w:rsid w:val="009512D7"/>
    <w:rsid w:val="0095244F"/>
    <w:rsid w:val="00955EA7"/>
    <w:rsid w:val="00961601"/>
    <w:rsid w:val="00971C29"/>
    <w:rsid w:val="00974223"/>
    <w:rsid w:val="0097525F"/>
    <w:rsid w:val="009764D4"/>
    <w:rsid w:val="00980BCE"/>
    <w:rsid w:val="00981C2B"/>
    <w:rsid w:val="009846AD"/>
    <w:rsid w:val="0098592D"/>
    <w:rsid w:val="00985E17"/>
    <w:rsid w:val="009878A0"/>
    <w:rsid w:val="009914B7"/>
    <w:rsid w:val="009928CF"/>
    <w:rsid w:val="00993A0D"/>
    <w:rsid w:val="00994D67"/>
    <w:rsid w:val="009955ED"/>
    <w:rsid w:val="009A08BF"/>
    <w:rsid w:val="009A0E1F"/>
    <w:rsid w:val="009A2E70"/>
    <w:rsid w:val="009A426E"/>
    <w:rsid w:val="009A7874"/>
    <w:rsid w:val="009B0292"/>
    <w:rsid w:val="009B1831"/>
    <w:rsid w:val="009B1A8D"/>
    <w:rsid w:val="009B38DA"/>
    <w:rsid w:val="009C48A5"/>
    <w:rsid w:val="009C6C62"/>
    <w:rsid w:val="009E09B9"/>
    <w:rsid w:val="009E2741"/>
    <w:rsid w:val="009F07B5"/>
    <w:rsid w:val="009F6B26"/>
    <w:rsid w:val="00A00E94"/>
    <w:rsid w:val="00A0370D"/>
    <w:rsid w:val="00A03CE6"/>
    <w:rsid w:val="00A0619B"/>
    <w:rsid w:val="00A06330"/>
    <w:rsid w:val="00A076A2"/>
    <w:rsid w:val="00A10B68"/>
    <w:rsid w:val="00A1146E"/>
    <w:rsid w:val="00A15267"/>
    <w:rsid w:val="00A17689"/>
    <w:rsid w:val="00A179CE"/>
    <w:rsid w:val="00A2035B"/>
    <w:rsid w:val="00A2310B"/>
    <w:rsid w:val="00A27623"/>
    <w:rsid w:val="00A277D5"/>
    <w:rsid w:val="00A32A15"/>
    <w:rsid w:val="00A32D61"/>
    <w:rsid w:val="00A34E43"/>
    <w:rsid w:val="00A41A5B"/>
    <w:rsid w:val="00A4796A"/>
    <w:rsid w:val="00A47BC0"/>
    <w:rsid w:val="00A56A8D"/>
    <w:rsid w:val="00A60C8B"/>
    <w:rsid w:val="00A62F10"/>
    <w:rsid w:val="00A63FE0"/>
    <w:rsid w:val="00A70787"/>
    <w:rsid w:val="00A836D5"/>
    <w:rsid w:val="00A84C1C"/>
    <w:rsid w:val="00A853CD"/>
    <w:rsid w:val="00A86017"/>
    <w:rsid w:val="00A865C3"/>
    <w:rsid w:val="00A87F94"/>
    <w:rsid w:val="00A91E40"/>
    <w:rsid w:val="00A92957"/>
    <w:rsid w:val="00A9490F"/>
    <w:rsid w:val="00A95759"/>
    <w:rsid w:val="00A964AF"/>
    <w:rsid w:val="00A96A0E"/>
    <w:rsid w:val="00AA0996"/>
    <w:rsid w:val="00AB086E"/>
    <w:rsid w:val="00AB1151"/>
    <w:rsid w:val="00AB6868"/>
    <w:rsid w:val="00AC0C0E"/>
    <w:rsid w:val="00AC0E88"/>
    <w:rsid w:val="00AC0F04"/>
    <w:rsid w:val="00AC22D7"/>
    <w:rsid w:val="00AC4507"/>
    <w:rsid w:val="00AC4B92"/>
    <w:rsid w:val="00AD2614"/>
    <w:rsid w:val="00AD2CB7"/>
    <w:rsid w:val="00AD5037"/>
    <w:rsid w:val="00AD5C43"/>
    <w:rsid w:val="00AD6786"/>
    <w:rsid w:val="00AD6BD9"/>
    <w:rsid w:val="00AE09D5"/>
    <w:rsid w:val="00AF0621"/>
    <w:rsid w:val="00AF6C9F"/>
    <w:rsid w:val="00AF6DE0"/>
    <w:rsid w:val="00B00D96"/>
    <w:rsid w:val="00B01E73"/>
    <w:rsid w:val="00B0246B"/>
    <w:rsid w:val="00B10294"/>
    <w:rsid w:val="00B11029"/>
    <w:rsid w:val="00B13AE1"/>
    <w:rsid w:val="00B14111"/>
    <w:rsid w:val="00B14D92"/>
    <w:rsid w:val="00B201F1"/>
    <w:rsid w:val="00B20D8E"/>
    <w:rsid w:val="00B22822"/>
    <w:rsid w:val="00B26A2C"/>
    <w:rsid w:val="00B33319"/>
    <w:rsid w:val="00B3472E"/>
    <w:rsid w:val="00B3609A"/>
    <w:rsid w:val="00B44FD2"/>
    <w:rsid w:val="00B45A79"/>
    <w:rsid w:val="00B477C5"/>
    <w:rsid w:val="00B507D9"/>
    <w:rsid w:val="00B50B28"/>
    <w:rsid w:val="00B524BD"/>
    <w:rsid w:val="00B54DBB"/>
    <w:rsid w:val="00B5570E"/>
    <w:rsid w:val="00B65886"/>
    <w:rsid w:val="00B65C46"/>
    <w:rsid w:val="00B7159D"/>
    <w:rsid w:val="00B73614"/>
    <w:rsid w:val="00B76CF3"/>
    <w:rsid w:val="00B8029F"/>
    <w:rsid w:val="00B81FCC"/>
    <w:rsid w:val="00B87A58"/>
    <w:rsid w:val="00B91AFD"/>
    <w:rsid w:val="00B9317C"/>
    <w:rsid w:val="00BA455D"/>
    <w:rsid w:val="00BA4E77"/>
    <w:rsid w:val="00BA738B"/>
    <w:rsid w:val="00BB07C2"/>
    <w:rsid w:val="00BB0919"/>
    <w:rsid w:val="00BB121B"/>
    <w:rsid w:val="00BB1D1B"/>
    <w:rsid w:val="00BB5C4D"/>
    <w:rsid w:val="00BC02FB"/>
    <w:rsid w:val="00BC3C3C"/>
    <w:rsid w:val="00BD2502"/>
    <w:rsid w:val="00BD28A5"/>
    <w:rsid w:val="00BD2DF5"/>
    <w:rsid w:val="00BE5AC3"/>
    <w:rsid w:val="00BE5D36"/>
    <w:rsid w:val="00BF0CE3"/>
    <w:rsid w:val="00BF14C3"/>
    <w:rsid w:val="00BF190E"/>
    <w:rsid w:val="00BF2586"/>
    <w:rsid w:val="00BF2E4B"/>
    <w:rsid w:val="00BF3087"/>
    <w:rsid w:val="00BF4535"/>
    <w:rsid w:val="00BF4BE2"/>
    <w:rsid w:val="00C0296F"/>
    <w:rsid w:val="00C03FC8"/>
    <w:rsid w:val="00C04EAE"/>
    <w:rsid w:val="00C15626"/>
    <w:rsid w:val="00C176EF"/>
    <w:rsid w:val="00C241C0"/>
    <w:rsid w:val="00C2509B"/>
    <w:rsid w:val="00C254BA"/>
    <w:rsid w:val="00C33F81"/>
    <w:rsid w:val="00C403E4"/>
    <w:rsid w:val="00C40E91"/>
    <w:rsid w:val="00C41C06"/>
    <w:rsid w:val="00C41FFF"/>
    <w:rsid w:val="00C433DF"/>
    <w:rsid w:val="00C43950"/>
    <w:rsid w:val="00C4492C"/>
    <w:rsid w:val="00C44AFB"/>
    <w:rsid w:val="00C457D7"/>
    <w:rsid w:val="00C50A76"/>
    <w:rsid w:val="00C512C6"/>
    <w:rsid w:val="00C61715"/>
    <w:rsid w:val="00C65735"/>
    <w:rsid w:val="00C71A0B"/>
    <w:rsid w:val="00C71EEF"/>
    <w:rsid w:val="00C7232F"/>
    <w:rsid w:val="00C7291E"/>
    <w:rsid w:val="00C732E5"/>
    <w:rsid w:val="00C7415A"/>
    <w:rsid w:val="00C7784A"/>
    <w:rsid w:val="00C91ED9"/>
    <w:rsid w:val="00C92228"/>
    <w:rsid w:val="00C93CD4"/>
    <w:rsid w:val="00C94C1D"/>
    <w:rsid w:val="00CA094D"/>
    <w:rsid w:val="00CA7F7E"/>
    <w:rsid w:val="00CB37B8"/>
    <w:rsid w:val="00CB463A"/>
    <w:rsid w:val="00CB5AB0"/>
    <w:rsid w:val="00CC1C70"/>
    <w:rsid w:val="00CC1C91"/>
    <w:rsid w:val="00CC2B8A"/>
    <w:rsid w:val="00CC36EC"/>
    <w:rsid w:val="00CC440B"/>
    <w:rsid w:val="00CC4F9D"/>
    <w:rsid w:val="00CC57B2"/>
    <w:rsid w:val="00CC6C73"/>
    <w:rsid w:val="00CD0980"/>
    <w:rsid w:val="00CD14E4"/>
    <w:rsid w:val="00CD1D05"/>
    <w:rsid w:val="00CD3128"/>
    <w:rsid w:val="00CD57B6"/>
    <w:rsid w:val="00CD76C0"/>
    <w:rsid w:val="00CE11E1"/>
    <w:rsid w:val="00CE4735"/>
    <w:rsid w:val="00CE5B93"/>
    <w:rsid w:val="00CF0D7F"/>
    <w:rsid w:val="00CF24A0"/>
    <w:rsid w:val="00CF2B09"/>
    <w:rsid w:val="00CF3193"/>
    <w:rsid w:val="00CF3567"/>
    <w:rsid w:val="00CF3863"/>
    <w:rsid w:val="00CF3D89"/>
    <w:rsid w:val="00CF6138"/>
    <w:rsid w:val="00D038A4"/>
    <w:rsid w:val="00D078A6"/>
    <w:rsid w:val="00D07AB3"/>
    <w:rsid w:val="00D11956"/>
    <w:rsid w:val="00D127E6"/>
    <w:rsid w:val="00D134D7"/>
    <w:rsid w:val="00D14EA6"/>
    <w:rsid w:val="00D1726B"/>
    <w:rsid w:val="00D20C9B"/>
    <w:rsid w:val="00D22B50"/>
    <w:rsid w:val="00D27B93"/>
    <w:rsid w:val="00D30C1B"/>
    <w:rsid w:val="00D32B0E"/>
    <w:rsid w:val="00D32D22"/>
    <w:rsid w:val="00D32F1C"/>
    <w:rsid w:val="00D330E1"/>
    <w:rsid w:val="00D33C3B"/>
    <w:rsid w:val="00D3530C"/>
    <w:rsid w:val="00D36DD5"/>
    <w:rsid w:val="00D375D9"/>
    <w:rsid w:val="00D426D7"/>
    <w:rsid w:val="00D45A08"/>
    <w:rsid w:val="00D47D53"/>
    <w:rsid w:val="00D504D0"/>
    <w:rsid w:val="00D50E68"/>
    <w:rsid w:val="00D529F3"/>
    <w:rsid w:val="00D53BDE"/>
    <w:rsid w:val="00D56B5D"/>
    <w:rsid w:val="00D62239"/>
    <w:rsid w:val="00D63E39"/>
    <w:rsid w:val="00D6503C"/>
    <w:rsid w:val="00D65676"/>
    <w:rsid w:val="00D6718A"/>
    <w:rsid w:val="00D67D15"/>
    <w:rsid w:val="00D70B17"/>
    <w:rsid w:val="00D73F64"/>
    <w:rsid w:val="00D74A0E"/>
    <w:rsid w:val="00D7618B"/>
    <w:rsid w:val="00D77000"/>
    <w:rsid w:val="00D81C52"/>
    <w:rsid w:val="00D87BE6"/>
    <w:rsid w:val="00D92DE5"/>
    <w:rsid w:val="00D937F5"/>
    <w:rsid w:val="00D97C1C"/>
    <w:rsid w:val="00DA0B4F"/>
    <w:rsid w:val="00DA1F0D"/>
    <w:rsid w:val="00DA599D"/>
    <w:rsid w:val="00DA5D07"/>
    <w:rsid w:val="00DB5547"/>
    <w:rsid w:val="00DB6F54"/>
    <w:rsid w:val="00DB7CD6"/>
    <w:rsid w:val="00DB7E53"/>
    <w:rsid w:val="00DC2690"/>
    <w:rsid w:val="00DC5223"/>
    <w:rsid w:val="00DD0BBA"/>
    <w:rsid w:val="00DD73AE"/>
    <w:rsid w:val="00DE1122"/>
    <w:rsid w:val="00DE5B63"/>
    <w:rsid w:val="00DF167B"/>
    <w:rsid w:val="00DF4EFE"/>
    <w:rsid w:val="00E03645"/>
    <w:rsid w:val="00E136A6"/>
    <w:rsid w:val="00E1441A"/>
    <w:rsid w:val="00E1503C"/>
    <w:rsid w:val="00E17BB6"/>
    <w:rsid w:val="00E21806"/>
    <w:rsid w:val="00E22001"/>
    <w:rsid w:val="00E22514"/>
    <w:rsid w:val="00E26860"/>
    <w:rsid w:val="00E3242B"/>
    <w:rsid w:val="00E33099"/>
    <w:rsid w:val="00E33605"/>
    <w:rsid w:val="00E3448F"/>
    <w:rsid w:val="00E345E9"/>
    <w:rsid w:val="00E3496C"/>
    <w:rsid w:val="00E34C5A"/>
    <w:rsid w:val="00E35258"/>
    <w:rsid w:val="00E36C14"/>
    <w:rsid w:val="00E45ACC"/>
    <w:rsid w:val="00E45FD3"/>
    <w:rsid w:val="00E46CCB"/>
    <w:rsid w:val="00E518AD"/>
    <w:rsid w:val="00E5231C"/>
    <w:rsid w:val="00E53F58"/>
    <w:rsid w:val="00E54FAF"/>
    <w:rsid w:val="00E55175"/>
    <w:rsid w:val="00E61340"/>
    <w:rsid w:val="00E6229D"/>
    <w:rsid w:val="00E626FF"/>
    <w:rsid w:val="00E66101"/>
    <w:rsid w:val="00E730BA"/>
    <w:rsid w:val="00E7393F"/>
    <w:rsid w:val="00E73943"/>
    <w:rsid w:val="00E7596F"/>
    <w:rsid w:val="00E803D4"/>
    <w:rsid w:val="00E80C53"/>
    <w:rsid w:val="00E82832"/>
    <w:rsid w:val="00E839BF"/>
    <w:rsid w:val="00E83CCB"/>
    <w:rsid w:val="00E9095E"/>
    <w:rsid w:val="00E95880"/>
    <w:rsid w:val="00EA4D57"/>
    <w:rsid w:val="00EA508D"/>
    <w:rsid w:val="00EA663B"/>
    <w:rsid w:val="00EA753F"/>
    <w:rsid w:val="00EB0887"/>
    <w:rsid w:val="00EB4942"/>
    <w:rsid w:val="00EB655B"/>
    <w:rsid w:val="00EB66CD"/>
    <w:rsid w:val="00EC3C11"/>
    <w:rsid w:val="00EC5CED"/>
    <w:rsid w:val="00ED0EDF"/>
    <w:rsid w:val="00ED3446"/>
    <w:rsid w:val="00ED4090"/>
    <w:rsid w:val="00ED4402"/>
    <w:rsid w:val="00ED4946"/>
    <w:rsid w:val="00ED4F1D"/>
    <w:rsid w:val="00EE489C"/>
    <w:rsid w:val="00EE6F9E"/>
    <w:rsid w:val="00EF77DF"/>
    <w:rsid w:val="00F00C2F"/>
    <w:rsid w:val="00F0136E"/>
    <w:rsid w:val="00F02159"/>
    <w:rsid w:val="00F0295C"/>
    <w:rsid w:val="00F10E82"/>
    <w:rsid w:val="00F15B3A"/>
    <w:rsid w:val="00F15ED7"/>
    <w:rsid w:val="00F166DD"/>
    <w:rsid w:val="00F22B9A"/>
    <w:rsid w:val="00F25156"/>
    <w:rsid w:val="00F25AF7"/>
    <w:rsid w:val="00F26F7C"/>
    <w:rsid w:val="00F27860"/>
    <w:rsid w:val="00F31787"/>
    <w:rsid w:val="00F32A87"/>
    <w:rsid w:val="00F40B5B"/>
    <w:rsid w:val="00F421F7"/>
    <w:rsid w:val="00F442B2"/>
    <w:rsid w:val="00F44802"/>
    <w:rsid w:val="00F474BD"/>
    <w:rsid w:val="00F52211"/>
    <w:rsid w:val="00F52A86"/>
    <w:rsid w:val="00F54029"/>
    <w:rsid w:val="00F570C5"/>
    <w:rsid w:val="00F60868"/>
    <w:rsid w:val="00F63884"/>
    <w:rsid w:val="00F7739C"/>
    <w:rsid w:val="00F776B3"/>
    <w:rsid w:val="00F81D8A"/>
    <w:rsid w:val="00F85231"/>
    <w:rsid w:val="00FA6119"/>
    <w:rsid w:val="00FB1570"/>
    <w:rsid w:val="00FB3AF6"/>
    <w:rsid w:val="00FC0B63"/>
    <w:rsid w:val="00FC2583"/>
    <w:rsid w:val="00FC530F"/>
    <w:rsid w:val="00FC6C08"/>
    <w:rsid w:val="00FC7E19"/>
    <w:rsid w:val="00FE0C7E"/>
    <w:rsid w:val="00FE0FF2"/>
    <w:rsid w:val="00FE4C38"/>
    <w:rsid w:val="00FE603B"/>
    <w:rsid w:val="00FF29C6"/>
    <w:rsid w:val="00FF4AB3"/>
    <w:rsid w:val="00FF4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EA99C"/>
  <w15:docId w15:val="{5DAE95CD-AC62-448E-9912-2AFA043F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456F"/>
    <w:rPr>
      <w:sz w:val="24"/>
      <w:szCs w:val="24"/>
    </w:rPr>
  </w:style>
  <w:style w:type="paragraph" w:styleId="1">
    <w:name w:val="heading 1"/>
    <w:basedOn w:val="a0"/>
    <w:link w:val="10"/>
    <w:uiPriority w:val="9"/>
    <w:qFormat/>
    <w:rsid w:val="004632FB"/>
    <w:pPr>
      <w:pBdr>
        <w:bottom w:val="single" w:sz="6" w:space="9" w:color="E4E7E9"/>
      </w:pBdr>
      <w:spacing w:before="150" w:after="150"/>
      <w:outlineLvl w:val="0"/>
    </w:pPr>
    <w:rPr>
      <w:b/>
      <w:bCs/>
      <w:color w:val="3D3D3D"/>
      <w:kern w:val="36"/>
      <w:sz w:val="34"/>
      <w:szCs w:val="34"/>
    </w:rPr>
  </w:style>
  <w:style w:type="paragraph" w:styleId="2">
    <w:name w:val="heading 2"/>
    <w:basedOn w:val="a0"/>
    <w:next w:val="a0"/>
    <w:link w:val="20"/>
    <w:uiPriority w:val="9"/>
    <w:unhideWhenUsed/>
    <w:qFormat/>
    <w:rsid w:val="007F248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link w:val="30"/>
    <w:uiPriority w:val="9"/>
    <w:qFormat/>
    <w:rsid w:val="004632FB"/>
    <w:pPr>
      <w:spacing w:after="75"/>
      <w:outlineLvl w:val="2"/>
    </w:pPr>
    <w:rPr>
      <w:b/>
      <w:bCs/>
      <w:sz w:val="30"/>
      <w:szCs w:val="30"/>
    </w:rPr>
  </w:style>
  <w:style w:type="paragraph" w:styleId="4">
    <w:name w:val="heading 4"/>
    <w:basedOn w:val="a0"/>
    <w:next w:val="a0"/>
    <w:link w:val="40"/>
    <w:semiHidden/>
    <w:unhideWhenUsed/>
    <w:qFormat/>
    <w:rsid w:val="00F0295C"/>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0"/>
    <w:next w:val="a0"/>
    <w:link w:val="80"/>
    <w:semiHidden/>
    <w:unhideWhenUsed/>
    <w:qFormat/>
    <w:rsid w:val="00DE5B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670F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632FB"/>
    <w:rPr>
      <w:color w:val="1759B4"/>
      <w:u w:val="single"/>
    </w:rPr>
  </w:style>
  <w:style w:type="paragraph" w:styleId="a5">
    <w:name w:val="Normal (Web)"/>
    <w:basedOn w:val="a0"/>
    <w:rsid w:val="004632FB"/>
    <w:pPr>
      <w:spacing w:before="100" w:beforeAutospacing="1" w:after="100" w:afterAutospacing="1"/>
    </w:pPr>
  </w:style>
  <w:style w:type="character" w:customStyle="1" w:styleId="news-date-time1">
    <w:name w:val="news-date-time1"/>
    <w:rsid w:val="004632FB"/>
    <w:rPr>
      <w:color w:val="8A8A8A"/>
    </w:rPr>
  </w:style>
  <w:style w:type="paragraph" w:styleId="a6">
    <w:name w:val="footnote text"/>
    <w:basedOn w:val="a0"/>
    <w:link w:val="a7"/>
    <w:uiPriority w:val="99"/>
    <w:unhideWhenUsed/>
    <w:rsid w:val="00835749"/>
    <w:rPr>
      <w:rFonts w:ascii="Calibri" w:eastAsia="Calibri" w:hAnsi="Calibri"/>
      <w:sz w:val="20"/>
      <w:szCs w:val="20"/>
      <w:lang w:eastAsia="en-US"/>
    </w:rPr>
  </w:style>
  <w:style w:type="character" w:customStyle="1" w:styleId="a7">
    <w:name w:val="Текст сноски Знак"/>
    <w:link w:val="a6"/>
    <w:uiPriority w:val="99"/>
    <w:rsid w:val="00835749"/>
    <w:rPr>
      <w:rFonts w:ascii="Calibri" w:eastAsia="Calibri" w:hAnsi="Calibri"/>
      <w:lang w:eastAsia="en-US"/>
    </w:rPr>
  </w:style>
  <w:style w:type="character" w:styleId="a8">
    <w:name w:val="footnote reference"/>
    <w:uiPriority w:val="99"/>
    <w:unhideWhenUsed/>
    <w:rsid w:val="00835749"/>
    <w:rPr>
      <w:vertAlign w:val="superscript"/>
    </w:rPr>
  </w:style>
  <w:style w:type="paragraph" w:styleId="a9">
    <w:name w:val="header"/>
    <w:basedOn w:val="a0"/>
    <w:link w:val="aa"/>
    <w:uiPriority w:val="99"/>
    <w:rsid w:val="00887F0F"/>
    <w:pPr>
      <w:tabs>
        <w:tab w:val="center" w:pos="4677"/>
        <w:tab w:val="right" w:pos="9355"/>
      </w:tabs>
    </w:pPr>
  </w:style>
  <w:style w:type="character" w:customStyle="1" w:styleId="aa">
    <w:name w:val="Верхний колонтитул Знак"/>
    <w:link w:val="a9"/>
    <w:uiPriority w:val="99"/>
    <w:rsid w:val="00887F0F"/>
    <w:rPr>
      <w:sz w:val="24"/>
      <w:szCs w:val="24"/>
    </w:rPr>
  </w:style>
  <w:style w:type="paragraph" w:styleId="ab">
    <w:name w:val="footer"/>
    <w:basedOn w:val="a0"/>
    <w:link w:val="ac"/>
    <w:uiPriority w:val="99"/>
    <w:rsid w:val="00887F0F"/>
    <w:pPr>
      <w:tabs>
        <w:tab w:val="center" w:pos="4677"/>
        <w:tab w:val="right" w:pos="9355"/>
      </w:tabs>
    </w:pPr>
  </w:style>
  <w:style w:type="character" w:customStyle="1" w:styleId="ac">
    <w:name w:val="Нижний колонтитул Знак"/>
    <w:link w:val="ab"/>
    <w:uiPriority w:val="99"/>
    <w:rsid w:val="00887F0F"/>
    <w:rPr>
      <w:sz w:val="24"/>
      <w:szCs w:val="24"/>
    </w:rPr>
  </w:style>
  <w:style w:type="table" w:styleId="ad">
    <w:name w:val="Table Grid"/>
    <w:basedOn w:val="a2"/>
    <w:uiPriority w:val="39"/>
    <w:rsid w:val="00E5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4A2BE2"/>
    <w:pPr>
      <w:ind w:left="708"/>
    </w:pPr>
  </w:style>
  <w:style w:type="paragraph" w:styleId="af">
    <w:name w:val="endnote text"/>
    <w:basedOn w:val="a0"/>
    <w:link w:val="af0"/>
    <w:rsid w:val="0031716D"/>
    <w:rPr>
      <w:sz w:val="20"/>
      <w:szCs w:val="20"/>
    </w:rPr>
  </w:style>
  <w:style w:type="character" w:customStyle="1" w:styleId="af0">
    <w:name w:val="Текст концевой сноски Знак"/>
    <w:basedOn w:val="a1"/>
    <w:link w:val="af"/>
    <w:rsid w:val="0031716D"/>
  </w:style>
  <w:style w:type="character" w:styleId="af1">
    <w:name w:val="endnote reference"/>
    <w:basedOn w:val="a1"/>
    <w:rsid w:val="0031716D"/>
    <w:rPr>
      <w:vertAlign w:val="superscript"/>
    </w:rPr>
  </w:style>
  <w:style w:type="character" w:customStyle="1" w:styleId="af2">
    <w:name w:val="Гипертекстовая ссылка"/>
    <w:basedOn w:val="a1"/>
    <w:uiPriority w:val="99"/>
    <w:rsid w:val="007E59A1"/>
    <w:rPr>
      <w:rFonts w:cs="Times New Roman"/>
      <w:b w:val="0"/>
      <w:color w:val="106BBE"/>
    </w:rPr>
  </w:style>
  <w:style w:type="character" w:customStyle="1" w:styleId="20">
    <w:name w:val="Заголовок 2 Знак"/>
    <w:basedOn w:val="a1"/>
    <w:link w:val="2"/>
    <w:uiPriority w:val="9"/>
    <w:rsid w:val="007F248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1"/>
    <w:link w:val="4"/>
    <w:semiHidden/>
    <w:rsid w:val="00F0295C"/>
    <w:rPr>
      <w:rFonts w:asciiTheme="majorHAnsi" w:eastAsiaTheme="majorEastAsia" w:hAnsiTheme="majorHAnsi" w:cstheme="majorBidi"/>
      <w:i/>
      <w:iCs/>
      <w:color w:val="2E74B5" w:themeColor="accent1" w:themeShade="BF"/>
      <w:sz w:val="24"/>
      <w:szCs w:val="24"/>
    </w:rPr>
  </w:style>
  <w:style w:type="table" w:customStyle="1" w:styleId="11">
    <w:name w:val="Сетка таблицы1"/>
    <w:basedOn w:val="a2"/>
    <w:next w:val="ad"/>
    <w:uiPriority w:val="59"/>
    <w:rsid w:val="0015160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1"/>
    <w:rsid w:val="00CC1C91"/>
    <w:rPr>
      <w:sz w:val="16"/>
      <w:szCs w:val="16"/>
    </w:rPr>
  </w:style>
  <w:style w:type="paragraph" w:styleId="af4">
    <w:name w:val="annotation text"/>
    <w:basedOn w:val="a0"/>
    <w:link w:val="af5"/>
    <w:rsid w:val="00CC1C91"/>
    <w:rPr>
      <w:sz w:val="20"/>
      <w:szCs w:val="20"/>
    </w:rPr>
  </w:style>
  <w:style w:type="character" w:customStyle="1" w:styleId="af5">
    <w:name w:val="Текст примечания Знак"/>
    <w:basedOn w:val="a1"/>
    <w:link w:val="af4"/>
    <w:rsid w:val="00CC1C91"/>
  </w:style>
  <w:style w:type="paragraph" w:styleId="af6">
    <w:name w:val="annotation subject"/>
    <w:basedOn w:val="af4"/>
    <w:next w:val="af4"/>
    <w:link w:val="af7"/>
    <w:rsid w:val="00CC1C91"/>
    <w:rPr>
      <w:b/>
      <w:bCs/>
    </w:rPr>
  </w:style>
  <w:style w:type="character" w:customStyle="1" w:styleId="af7">
    <w:name w:val="Тема примечания Знак"/>
    <w:basedOn w:val="af5"/>
    <w:link w:val="af6"/>
    <w:rsid w:val="00CC1C91"/>
    <w:rPr>
      <w:b/>
      <w:bCs/>
    </w:rPr>
  </w:style>
  <w:style w:type="paragraph" w:styleId="af8">
    <w:name w:val="Revision"/>
    <w:hidden/>
    <w:uiPriority w:val="99"/>
    <w:semiHidden/>
    <w:rsid w:val="00CC1C91"/>
    <w:rPr>
      <w:sz w:val="24"/>
      <w:szCs w:val="24"/>
    </w:rPr>
  </w:style>
  <w:style w:type="paragraph" w:styleId="af9">
    <w:name w:val="Balloon Text"/>
    <w:basedOn w:val="a0"/>
    <w:link w:val="afa"/>
    <w:uiPriority w:val="99"/>
    <w:rsid w:val="00CC1C91"/>
    <w:rPr>
      <w:rFonts w:ascii="Segoe UI" w:hAnsi="Segoe UI" w:cs="Segoe UI"/>
      <w:sz w:val="18"/>
      <w:szCs w:val="18"/>
    </w:rPr>
  </w:style>
  <w:style w:type="character" w:customStyle="1" w:styleId="afa">
    <w:name w:val="Текст выноски Знак"/>
    <w:basedOn w:val="a1"/>
    <w:link w:val="af9"/>
    <w:uiPriority w:val="99"/>
    <w:rsid w:val="00CC1C91"/>
    <w:rPr>
      <w:rFonts w:ascii="Segoe UI" w:hAnsi="Segoe UI" w:cs="Segoe UI"/>
      <w:sz w:val="18"/>
      <w:szCs w:val="18"/>
    </w:rPr>
  </w:style>
  <w:style w:type="numbering" w:customStyle="1" w:styleId="12">
    <w:name w:val="Нет списка1"/>
    <w:next w:val="a3"/>
    <w:uiPriority w:val="99"/>
    <w:semiHidden/>
    <w:unhideWhenUsed/>
    <w:rsid w:val="00745C3F"/>
  </w:style>
  <w:style w:type="character" w:styleId="afb">
    <w:name w:val="Placeholder Text"/>
    <w:basedOn w:val="a1"/>
    <w:uiPriority w:val="99"/>
    <w:semiHidden/>
    <w:rsid w:val="00745C3F"/>
    <w:rPr>
      <w:color w:val="808080"/>
    </w:rPr>
  </w:style>
  <w:style w:type="character" w:customStyle="1" w:styleId="10">
    <w:name w:val="Заголовок 1 Знак"/>
    <w:basedOn w:val="a1"/>
    <w:link w:val="1"/>
    <w:uiPriority w:val="9"/>
    <w:rsid w:val="00745C3F"/>
    <w:rPr>
      <w:b/>
      <w:bCs/>
      <w:color w:val="3D3D3D"/>
      <w:kern w:val="36"/>
      <w:sz w:val="34"/>
      <w:szCs w:val="34"/>
    </w:rPr>
  </w:style>
  <w:style w:type="character" w:customStyle="1" w:styleId="30">
    <w:name w:val="Заголовок 3 Знак"/>
    <w:basedOn w:val="a1"/>
    <w:link w:val="3"/>
    <w:uiPriority w:val="9"/>
    <w:rsid w:val="00745C3F"/>
    <w:rPr>
      <w:b/>
      <w:bCs/>
      <w:sz w:val="30"/>
      <w:szCs w:val="30"/>
    </w:rPr>
  </w:style>
  <w:style w:type="table" w:customStyle="1" w:styleId="21">
    <w:name w:val="Сетка таблицы2"/>
    <w:basedOn w:val="a2"/>
    <w:next w:val="ad"/>
    <w:uiPriority w:val="39"/>
    <w:rsid w:val="00745C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745C3F"/>
    <w:rPr>
      <w:rFonts w:asciiTheme="minorHAnsi" w:eastAsiaTheme="minorHAnsi" w:hAnsiTheme="minorHAnsi" w:cstheme="minorBidi"/>
      <w:sz w:val="22"/>
      <w:szCs w:val="22"/>
      <w:lang w:eastAsia="en-US"/>
    </w:rPr>
  </w:style>
  <w:style w:type="paragraph" w:styleId="afd">
    <w:name w:val="Title"/>
    <w:basedOn w:val="a0"/>
    <w:next w:val="a0"/>
    <w:link w:val="afe"/>
    <w:qFormat/>
    <w:rsid w:val="00DE5B63"/>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rsid w:val="00DE5B63"/>
    <w:rPr>
      <w:rFonts w:asciiTheme="majorHAnsi" w:eastAsiaTheme="majorEastAsia" w:hAnsiTheme="majorHAnsi" w:cstheme="majorBidi"/>
      <w:spacing w:val="-10"/>
      <w:kern w:val="28"/>
      <w:sz w:val="56"/>
      <w:szCs w:val="56"/>
    </w:rPr>
  </w:style>
  <w:style w:type="character" w:styleId="aff">
    <w:name w:val="Emphasis"/>
    <w:basedOn w:val="a1"/>
    <w:qFormat/>
    <w:rsid w:val="00DE5B63"/>
    <w:rPr>
      <w:i/>
      <w:iCs/>
    </w:rPr>
  </w:style>
  <w:style w:type="paragraph" w:styleId="aff0">
    <w:name w:val="Subtitle"/>
    <w:basedOn w:val="a0"/>
    <w:next w:val="a0"/>
    <w:link w:val="aff1"/>
    <w:qFormat/>
    <w:rsid w:val="00DE5B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1">
    <w:name w:val="Подзаголовок Знак"/>
    <w:basedOn w:val="a1"/>
    <w:link w:val="aff0"/>
    <w:rsid w:val="00DE5B63"/>
    <w:rPr>
      <w:rFonts w:asciiTheme="minorHAnsi" w:eastAsiaTheme="minorEastAsia" w:hAnsiTheme="minorHAnsi" w:cstheme="minorBidi"/>
      <w:color w:val="5A5A5A" w:themeColor="text1" w:themeTint="A5"/>
      <w:spacing w:val="15"/>
      <w:sz w:val="22"/>
      <w:szCs w:val="22"/>
    </w:rPr>
  </w:style>
  <w:style w:type="character" w:styleId="aff2">
    <w:name w:val="Strong"/>
    <w:basedOn w:val="a1"/>
    <w:rsid w:val="00DE5B63"/>
    <w:rPr>
      <w:rFonts w:ascii="Times New Roman" w:hAnsi="Times New Roman"/>
      <w:b/>
      <w:bCs/>
      <w:color w:val="auto"/>
      <w:sz w:val="28"/>
      <w:u w:val="none"/>
      <w:bdr w:val="none" w:sz="0" w:space="0" w:color="auto"/>
    </w:rPr>
  </w:style>
  <w:style w:type="paragraph" w:customStyle="1" w:styleId="a">
    <w:name w:val="Заголовки"/>
    <w:basedOn w:val="1"/>
    <w:next w:val="aff3"/>
    <w:link w:val="aff4"/>
    <w:qFormat/>
    <w:rsid w:val="00670F77"/>
    <w:pPr>
      <w:numPr>
        <w:numId w:val="27"/>
      </w:numPr>
      <w:pBdr>
        <w:bottom w:val="none" w:sz="0" w:space="0" w:color="auto"/>
      </w:pBdr>
      <w:spacing w:before="240" w:after="240"/>
      <w:ind w:left="0" w:firstLine="0"/>
      <w:jc w:val="center"/>
    </w:pPr>
    <w:rPr>
      <w:rFonts w:eastAsiaTheme="majorEastAsia" w:cstheme="majorBidi"/>
      <w:bCs w:val="0"/>
      <w:iCs/>
      <w:color w:val="000000" w:themeColor="text1"/>
      <w:sz w:val="28"/>
      <w:szCs w:val="30"/>
    </w:rPr>
  </w:style>
  <w:style w:type="paragraph" w:styleId="aff5">
    <w:name w:val="TOC Heading"/>
    <w:basedOn w:val="1"/>
    <w:next w:val="a0"/>
    <w:uiPriority w:val="39"/>
    <w:unhideWhenUsed/>
    <w:qFormat/>
    <w:rsid w:val="00670F77"/>
    <w:pPr>
      <w:keepNext/>
      <w:keepLines/>
      <w:pBdr>
        <w:bottom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f4">
    <w:name w:val="Заголовки Знак"/>
    <w:basedOn w:val="a1"/>
    <w:link w:val="a"/>
    <w:rsid w:val="00670F77"/>
    <w:rPr>
      <w:rFonts w:eastAsiaTheme="majorEastAsia" w:cstheme="majorBidi"/>
      <w:b/>
      <w:iCs/>
      <w:color w:val="000000" w:themeColor="text1"/>
      <w:kern w:val="36"/>
      <w:sz w:val="28"/>
      <w:szCs w:val="30"/>
    </w:rPr>
  </w:style>
  <w:style w:type="character" w:customStyle="1" w:styleId="80">
    <w:name w:val="Заголовок 8 Знак"/>
    <w:basedOn w:val="a1"/>
    <w:link w:val="8"/>
    <w:semiHidden/>
    <w:rsid w:val="00DE5B63"/>
    <w:rPr>
      <w:rFonts w:asciiTheme="majorHAnsi" w:eastAsiaTheme="majorEastAsia" w:hAnsiTheme="majorHAnsi" w:cstheme="majorBidi"/>
      <w:color w:val="272727" w:themeColor="text1" w:themeTint="D8"/>
      <w:sz w:val="21"/>
      <w:szCs w:val="21"/>
    </w:rPr>
  </w:style>
  <w:style w:type="paragraph" w:styleId="aff3">
    <w:name w:val="Plain Text"/>
    <w:basedOn w:val="a0"/>
    <w:link w:val="aff6"/>
    <w:rsid w:val="00670F77"/>
    <w:rPr>
      <w:rFonts w:ascii="Consolas" w:hAnsi="Consolas" w:cs="Consolas"/>
      <w:sz w:val="21"/>
      <w:szCs w:val="21"/>
    </w:rPr>
  </w:style>
  <w:style w:type="character" w:customStyle="1" w:styleId="aff6">
    <w:name w:val="Текст Знак"/>
    <w:basedOn w:val="a1"/>
    <w:link w:val="aff3"/>
    <w:rsid w:val="00670F77"/>
    <w:rPr>
      <w:rFonts w:ascii="Consolas" w:hAnsi="Consolas" w:cs="Consolas"/>
      <w:sz w:val="21"/>
      <w:szCs w:val="21"/>
    </w:rPr>
  </w:style>
  <w:style w:type="character" w:customStyle="1" w:styleId="90">
    <w:name w:val="Заголовок 9 Знак"/>
    <w:basedOn w:val="a1"/>
    <w:link w:val="9"/>
    <w:semiHidden/>
    <w:rsid w:val="00670F77"/>
    <w:rPr>
      <w:rFonts w:asciiTheme="majorHAnsi" w:eastAsiaTheme="majorEastAsia" w:hAnsiTheme="majorHAnsi" w:cstheme="majorBidi"/>
      <w:i/>
      <w:iCs/>
      <w:color w:val="272727" w:themeColor="text1" w:themeTint="D8"/>
      <w:sz w:val="21"/>
      <w:szCs w:val="21"/>
    </w:rPr>
  </w:style>
  <w:style w:type="paragraph" w:styleId="13">
    <w:name w:val="toc 1"/>
    <w:basedOn w:val="a0"/>
    <w:next w:val="a0"/>
    <w:autoRedefine/>
    <w:uiPriority w:val="39"/>
    <w:rsid w:val="00670F77"/>
    <w:pPr>
      <w:spacing w:after="100"/>
    </w:pPr>
  </w:style>
  <w:style w:type="paragraph" w:styleId="aff7">
    <w:name w:val="Body Text"/>
    <w:basedOn w:val="a0"/>
    <w:link w:val="aff8"/>
    <w:rsid w:val="00670F77"/>
    <w:pPr>
      <w:spacing w:after="120"/>
    </w:pPr>
  </w:style>
  <w:style w:type="character" w:customStyle="1" w:styleId="aff8">
    <w:name w:val="Основной текст Знак"/>
    <w:basedOn w:val="a1"/>
    <w:link w:val="aff7"/>
    <w:rsid w:val="00670F77"/>
    <w:rPr>
      <w:sz w:val="24"/>
      <w:szCs w:val="24"/>
    </w:rPr>
  </w:style>
  <w:style w:type="paragraph" w:styleId="22">
    <w:name w:val="toc 2"/>
    <w:basedOn w:val="a0"/>
    <w:next w:val="a0"/>
    <w:autoRedefine/>
    <w:uiPriority w:val="39"/>
    <w:rsid w:val="0057243A"/>
    <w:pPr>
      <w:spacing w:after="100"/>
      <w:ind w:left="240"/>
    </w:pPr>
  </w:style>
  <w:style w:type="paragraph" w:customStyle="1" w:styleId="ConsPlusNormal">
    <w:name w:val="ConsPlusNormal"/>
    <w:rsid w:val="00772532"/>
    <w:pPr>
      <w:autoSpaceDE w:val="0"/>
      <w:autoSpaceDN w:val="0"/>
      <w:adjustRightInd w:val="0"/>
    </w:pPr>
    <w:rPr>
      <w:sz w:val="24"/>
      <w:szCs w:val="24"/>
    </w:rPr>
  </w:style>
  <w:style w:type="table" w:customStyle="1" w:styleId="31">
    <w:name w:val="Сетка таблицы3"/>
    <w:basedOn w:val="a2"/>
    <w:next w:val="ad"/>
    <w:uiPriority w:val="59"/>
    <w:rsid w:val="00604D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9940">
      <w:bodyDiv w:val="1"/>
      <w:marLeft w:val="0"/>
      <w:marRight w:val="0"/>
      <w:marTop w:val="0"/>
      <w:marBottom w:val="0"/>
      <w:divBdr>
        <w:top w:val="none" w:sz="0" w:space="0" w:color="auto"/>
        <w:left w:val="none" w:sz="0" w:space="0" w:color="auto"/>
        <w:bottom w:val="none" w:sz="0" w:space="0" w:color="auto"/>
        <w:right w:val="none" w:sz="0" w:space="0" w:color="auto"/>
      </w:divBdr>
      <w:divsChild>
        <w:div w:id="120268466">
          <w:marLeft w:val="195"/>
          <w:marRight w:val="195"/>
          <w:marTop w:val="0"/>
          <w:marBottom w:val="0"/>
          <w:divBdr>
            <w:top w:val="none" w:sz="0" w:space="0" w:color="auto"/>
            <w:left w:val="none" w:sz="0" w:space="0" w:color="auto"/>
            <w:bottom w:val="none" w:sz="0" w:space="0" w:color="auto"/>
            <w:right w:val="none" w:sz="0" w:space="0" w:color="auto"/>
          </w:divBdr>
          <w:divsChild>
            <w:div w:id="1069302629">
              <w:marLeft w:val="0"/>
              <w:marRight w:val="0"/>
              <w:marTop w:val="0"/>
              <w:marBottom w:val="0"/>
              <w:divBdr>
                <w:top w:val="none" w:sz="0" w:space="0" w:color="auto"/>
                <w:left w:val="none" w:sz="0" w:space="0" w:color="auto"/>
                <w:bottom w:val="none" w:sz="0" w:space="0" w:color="auto"/>
                <w:right w:val="none" w:sz="0" w:space="0" w:color="auto"/>
              </w:divBdr>
              <w:divsChild>
                <w:div w:id="1051342149">
                  <w:marLeft w:val="0"/>
                  <w:marRight w:val="0"/>
                  <w:marTop w:val="0"/>
                  <w:marBottom w:val="0"/>
                  <w:divBdr>
                    <w:top w:val="none" w:sz="0" w:space="0" w:color="auto"/>
                    <w:left w:val="none" w:sz="0" w:space="0" w:color="auto"/>
                    <w:bottom w:val="none" w:sz="0" w:space="0" w:color="auto"/>
                    <w:right w:val="none" w:sz="0" w:space="0" w:color="auto"/>
                  </w:divBdr>
                  <w:divsChild>
                    <w:div w:id="1544100584">
                      <w:marLeft w:val="0"/>
                      <w:marRight w:val="0"/>
                      <w:marTop w:val="0"/>
                      <w:marBottom w:val="0"/>
                      <w:divBdr>
                        <w:top w:val="none" w:sz="0" w:space="0" w:color="auto"/>
                        <w:left w:val="none" w:sz="0" w:space="0" w:color="auto"/>
                        <w:bottom w:val="none" w:sz="0" w:space="0" w:color="auto"/>
                        <w:right w:val="none" w:sz="0" w:space="0" w:color="auto"/>
                      </w:divBdr>
                      <w:divsChild>
                        <w:div w:id="28605844">
                          <w:marLeft w:val="0"/>
                          <w:marRight w:val="0"/>
                          <w:marTop w:val="0"/>
                          <w:marBottom w:val="0"/>
                          <w:divBdr>
                            <w:top w:val="none" w:sz="0" w:space="0" w:color="auto"/>
                            <w:left w:val="none" w:sz="0" w:space="0" w:color="auto"/>
                            <w:bottom w:val="none" w:sz="0" w:space="0" w:color="auto"/>
                            <w:right w:val="none" w:sz="0" w:space="0" w:color="auto"/>
                          </w:divBdr>
                        </w:div>
                        <w:div w:id="280765667">
                          <w:marLeft w:val="0"/>
                          <w:marRight w:val="0"/>
                          <w:marTop w:val="0"/>
                          <w:marBottom w:val="0"/>
                          <w:divBdr>
                            <w:top w:val="none" w:sz="0" w:space="0" w:color="auto"/>
                            <w:left w:val="none" w:sz="0" w:space="0" w:color="auto"/>
                            <w:bottom w:val="none" w:sz="0" w:space="0" w:color="auto"/>
                            <w:right w:val="none" w:sz="0" w:space="0" w:color="auto"/>
                          </w:divBdr>
                        </w:div>
                        <w:div w:id="653339537">
                          <w:marLeft w:val="0"/>
                          <w:marRight w:val="0"/>
                          <w:marTop w:val="0"/>
                          <w:marBottom w:val="0"/>
                          <w:divBdr>
                            <w:top w:val="none" w:sz="0" w:space="0" w:color="auto"/>
                            <w:left w:val="none" w:sz="0" w:space="0" w:color="auto"/>
                            <w:bottom w:val="none" w:sz="0" w:space="0" w:color="auto"/>
                            <w:right w:val="none" w:sz="0" w:space="0" w:color="auto"/>
                          </w:divBdr>
                        </w:div>
                        <w:div w:id="802817383">
                          <w:marLeft w:val="0"/>
                          <w:marRight w:val="0"/>
                          <w:marTop w:val="0"/>
                          <w:marBottom w:val="0"/>
                          <w:divBdr>
                            <w:top w:val="none" w:sz="0" w:space="0" w:color="auto"/>
                            <w:left w:val="none" w:sz="0" w:space="0" w:color="auto"/>
                            <w:bottom w:val="none" w:sz="0" w:space="0" w:color="auto"/>
                            <w:right w:val="none" w:sz="0" w:space="0" w:color="auto"/>
                          </w:divBdr>
                        </w:div>
                        <w:div w:id="975721409">
                          <w:marLeft w:val="0"/>
                          <w:marRight w:val="0"/>
                          <w:marTop w:val="0"/>
                          <w:marBottom w:val="0"/>
                          <w:divBdr>
                            <w:top w:val="none" w:sz="0" w:space="0" w:color="auto"/>
                            <w:left w:val="none" w:sz="0" w:space="0" w:color="auto"/>
                            <w:bottom w:val="none" w:sz="0" w:space="0" w:color="auto"/>
                            <w:right w:val="none" w:sz="0" w:space="0" w:color="auto"/>
                          </w:divBdr>
                        </w:div>
                        <w:div w:id="1133060370">
                          <w:marLeft w:val="0"/>
                          <w:marRight w:val="0"/>
                          <w:marTop w:val="0"/>
                          <w:marBottom w:val="0"/>
                          <w:divBdr>
                            <w:top w:val="none" w:sz="0" w:space="0" w:color="auto"/>
                            <w:left w:val="none" w:sz="0" w:space="0" w:color="auto"/>
                            <w:bottom w:val="none" w:sz="0" w:space="0" w:color="auto"/>
                            <w:right w:val="none" w:sz="0" w:space="0" w:color="auto"/>
                          </w:divBdr>
                        </w:div>
                        <w:div w:id="1136877416">
                          <w:marLeft w:val="0"/>
                          <w:marRight w:val="0"/>
                          <w:marTop w:val="0"/>
                          <w:marBottom w:val="0"/>
                          <w:divBdr>
                            <w:top w:val="none" w:sz="0" w:space="0" w:color="auto"/>
                            <w:left w:val="none" w:sz="0" w:space="0" w:color="auto"/>
                            <w:bottom w:val="none" w:sz="0" w:space="0" w:color="auto"/>
                            <w:right w:val="none" w:sz="0" w:space="0" w:color="auto"/>
                          </w:divBdr>
                        </w:div>
                        <w:div w:id="1147672763">
                          <w:marLeft w:val="0"/>
                          <w:marRight w:val="0"/>
                          <w:marTop w:val="0"/>
                          <w:marBottom w:val="0"/>
                          <w:divBdr>
                            <w:top w:val="none" w:sz="0" w:space="0" w:color="auto"/>
                            <w:left w:val="none" w:sz="0" w:space="0" w:color="auto"/>
                            <w:bottom w:val="none" w:sz="0" w:space="0" w:color="auto"/>
                            <w:right w:val="none" w:sz="0" w:space="0" w:color="auto"/>
                          </w:divBdr>
                        </w:div>
                        <w:div w:id="1510414240">
                          <w:marLeft w:val="0"/>
                          <w:marRight w:val="0"/>
                          <w:marTop w:val="0"/>
                          <w:marBottom w:val="0"/>
                          <w:divBdr>
                            <w:top w:val="none" w:sz="0" w:space="0" w:color="auto"/>
                            <w:left w:val="none" w:sz="0" w:space="0" w:color="auto"/>
                            <w:bottom w:val="none" w:sz="0" w:space="0" w:color="auto"/>
                            <w:right w:val="none" w:sz="0" w:space="0" w:color="auto"/>
                          </w:divBdr>
                        </w:div>
                        <w:div w:id="1665089981">
                          <w:marLeft w:val="0"/>
                          <w:marRight w:val="0"/>
                          <w:marTop w:val="0"/>
                          <w:marBottom w:val="0"/>
                          <w:divBdr>
                            <w:top w:val="none" w:sz="0" w:space="0" w:color="auto"/>
                            <w:left w:val="none" w:sz="0" w:space="0" w:color="auto"/>
                            <w:bottom w:val="none" w:sz="0" w:space="0" w:color="auto"/>
                            <w:right w:val="none" w:sz="0" w:space="0" w:color="auto"/>
                          </w:divBdr>
                        </w:div>
                        <w:div w:id="1708992891">
                          <w:marLeft w:val="0"/>
                          <w:marRight w:val="0"/>
                          <w:marTop w:val="0"/>
                          <w:marBottom w:val="0"/>
                          <w:divBdr>
                            <w:top w:val="none" w:sz="0" w:space="0" w:color="auto"/>
                            <w:left w:val="none" w:sz="0" w:space="0" w:color="auto"/>
                            <w:bottom w:val="none" w:sz="0" w:space="0" w:color="auto"/>
                            <w:right w:val="none" w:sz="0" w:space="0" w:color="auto"/>
                          </w:divBdr>
                        </w:div>
                        <w:div w:id="1793131189">
                          <w:marLeft w:val="0"/>
                          <w:marRight w:val="0"/>
                          <w:marTop w:val="0"/>
                          <w:marBottom w:val="0"/>
                          <w:divBdr>
                            <w:top w:val="none" w:sz="0" w:space="0" w:color="auto"/>
                            <w:left w:val="none" w:sz="0" w:space="0" w:color="auto"/>
                            <w:bottom w:val="none" w:sz="0" w:space="0" w:color="auto"/>
                            <w:right w:val="none" w:sz="0" w:space="0" w:color="auto"/>
                          </w:divBdr>
                        </w:div>
                        <w:div w:id="1994749624">
                          <w:marLeft w:val="0"/>
                          <w:marRight w:val="0"/>
                          <w:marTop w:val="0"/>
                          <w:marBottom w:val="0"/>
                          <w:divBdr>
                            <w:top w:val="none" w:sz="0" w:space="0" w:color="auto"/>
                            <w:left w:val="none" w:sz="0" w:space="0" w:color="auto"/>
                            <w:bottom w:val="none" w:sz="0" w:space="0" w:color="auto"/>
                            <w:right w:val="none" w:sz="0" w:space="0" w:color="auto"/>
                          </w:divBdr>
                        </w:div>
                        <w:div w:id="21186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35402">
      <w:bodyDiv w:val="1"/>
      <w:marLeft w:val="0"/>
      <w:marRight w:val="0"/>
      <w:marTop w:val="0"/>
      <w:marBottom w:val="0"/>
      <w:divBdr>
        <w:top w:val="none" w:sz="0" w:space="0" w:color="auto"/>
        <w:left w:val="none" w:sz="0" w:space="0" w:color="auto"/>
        <w:bottom w:val="none" w:sz="0" w:space="0" w:color="auto"/>
        <w:right w:val="none" w:sz="0" w:space="0" w:color="auto"/>
      </w:divBdr>
    </w:div>
    <w:div w:id="13680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18D8-C7A5-438A-9740-C553F411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4647</Words>
  <Characters>26489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ПОСТАНОВЛЕНИЕ ГЛАВЫ МУНИЦИПАЛЬНОГО ОБРАЗОВАНИЯ БРЮХОВЕЦКИЙ РАЙОН № № 1533 от 25</vt:lpstr>
    </vt:vector>
  </TitlesOfParts>
  <Company>505.ru</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МУНИЦИПАЛЬНОГО ОБРАЗОВАНИЯ БРЮХОВЕЦКИЙ РАЙОН № № 1533 от 25</dc:title>
  <dc:creator>Афанасьев К.В.</dc:creator>
  <cp:lastModifiedBy>VALENTINA_VK16</cp:lastModifiedBy>
  <cp:revision>51</cp:revision>
  <cp:lastPrinted>2020-12-11T08:35:00Z</cp:lastPrinted>
  <dcterms:created xsi:type="dcterms:W3CDTF">2016-01-10T07:17:00Z</dcterms:created>
  <dcterms:modified xsi:type="dcterms:W3CDTF">2020-12-11T08:36:00Z</dcterms:modified>
</cp:coreProperties>
</file>