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DB5" w:rsidRPr="00DC0292" w:rsidRDefault="00E16AE3" w:rsidP="00DC0292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bookmarkStart w:id="0" w:name="_GoBack"/>
      <w:r>
        <w:rPr>
          <w:rFonts w:ascii="Times New Roman" w:hAnsi="Times New Roman" w:cs="Times New Roman"/>
          <w:b/>
          <w:noProof/>
          <w:color w:val="000000" w:themeColor="text1"/>
          <w:sz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910965" cy="3279140"/>
            <wp:effectExtent l="19050" t="0" r="0" b="0"/>
            <wp:wrapSquare wrapText="bothSides"/>
            <wp:docPr id="2" name="Рисунок 1" descr="klass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assik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292" w:rsidRPr="00DC0292">
        <w:rPr>
          <w:rFonts w:ascii="Times New Roman" w:hAnsi="Times New Roman" w:cs="Times New Roman"/>
          <w:b/>
          <w:color w:val="000000" w:themeColor="text1"/>
          <w:sz w:val="40"/>
        </w:rPr>
        <w:t>Поиграем в классики</w:t>
      </w:r>
      <w:bookmarkEnd w:id="0"/>
      <w:r>
        <w:rPr>
          <w:rFonts w:ascii="Times New Roman" w:hAnsi="Times New Roman" w:cs="Times New Roman"/>
          <w:b/>
          <w:color w:val="000000" w:themeColor="text1"/>
          <w:sz w:val="40"/>
        </w:rPr>
        <w:t>!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t>Одной из наиболее распространенных форм двигательной активности детей на воздухе являются игры на асфальте. Игра в классики развивает глазомер, координацию движений, чувство равновесия. А еще, как и любая другая игра с правилами, естественно и непринужденно учит ребенка управлять своими поведением в соответствии с правилами. И здесь у ребенка нет протеста, т.к. правила диктуются не взрослым, а самой игрой. Именно умение управлять своим поведением в соответствии с правилами, умение не только побеждать, но и проигрывать является очень важным для подготовки ребенка к школьному обучению.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b/>
          <w:color w:val="000000" w:themeColor="text1"/>
          <w:sz w:val="28"/>
        </w:rPr>
        <w:t xml:space="preserve">Как появилась игра в классики?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t>История игры в классики захватывающая и очень интересна. Оказывается, во что-то вроде классиков играли еще в Древнем Риме. Правда, тогда это развлечение было доступно исключительно мальчикам. Дискриминация? Вовсе нет! Таким образом</w:t>
      </w:r>
      <w:r w:rsidR="00C958E4">
        <w:rPr>
          <w:rFonts w:ascii="Times New Roman" w:hAnsi="Times New Roman" w:cs="Times New Roman"/>
          <w:color w:val="000000" w:themeColor="text1"/>
          <w:sz w:val="28"/>
        </w:rPr>
        <w:t>,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будущие воины тренировали устойчивость, ловкость движений, выдержку, умение держать равновесие. Ах, да, еще была одна </w:t>
      </w:r>
      <w:proofErr w:type="spellStart"/>
      <w:r w:rsidRPr="00DC0292">
        <w:rPr>
          <w:rFonts w:ascii="Times New Roman" w:hAnsi="Times New Roman" w:cs="Times New Roman"/>
          <w:color w:val="000000" w:themeColor="text1"/>
          <w:sz w:val="28"/>
        </w:rPr>
        <w:t>ма</w:t>
      </w:r>
      <w:proofErr w:type="spellEnd"/>
      <w:r w:rsidRPr="00DC0292">
        <w:rPr>
          <w:rFonts w:ascii="Times New Roman" w:hAnsi="Times New Roman" w:cs="Times New Roman"/>
          <w:color w:val="000000" w:themeColor="text1"/>
          <w:sz w:val="28"/>
        </w:rPr>
        <w:t>-а-а-</w:t>
      </w:r>
      <w:proofErr w:type="spellStart"/>
      <w:r w:rsidRPr="00DC0292">
        <w:rPr>
          <w:rFonts w:ascii="Times New Roman" w:hAnsi="Times New Roman" w:cs="Times New Roman"/>
          <w:color w:val="000000" w:themeColor="text1"/>
          <w:sz w:val="28"/>
        </w:rPr>
        <w:t>ленькая</w:t>
      </w:r>
      <w:proofErr w:type="spellEnd"/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особенность: протяженность линий древнеримских классиков составляла — сколько бы Ты думал? — 30 метров. Первые упоминания о «классиках», датируемые І веком нашей эры, можно найти в работах Плиния — знаменитого древнеримского писателя.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 xml:space="preserve">Правила игры в классики: 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t>В классики лучше всего играть на асфальте. Мелком чертим прямоугольник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- сетку в соотношении 2 на 5. Получится 10 квадратиков. Ставим номера классов: от 1 до 5 вверх, и от 6 до 10 вниз. От 5-го и 6-го классов чертим полукруглую дугу — эта область закрашивается и называется «огонь» («болото»). Есть и другие варианты классиков, когда один квадрат чередуется с двумя, например. Все готово, можно играть!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b/>
          <w:color w:val="000000" w:themeColor="text1"/>
          <w:sz w:val="28"/>
        </w:rPr>
        <w:t xml:space="preserve">Основные правила игры в классики: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Не разрешается наступать на линии квадратов.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Нельзя топтаться и передвигать битку в квадрате. Разрешается ударить по ней лишь раз в одной клетке, да так, чтобы она </w:t>
      </w:r>
      <w:r w:rsidR="00C958E4">
        <w:rPr>
          <w:rFonts w:ascii="Times New Roman" w:hAnsi="Times New Roman" w:cs="Times New Roman"/>
          <w:color w:val="000000" w:themeColor="text1"/>
          <w:sz w:val="28"/>
        </w:rPr>
        <w:t xml:space="preserve">обязательно перелетела в </w:t>
      </w:r>
      <w:proofErr w:type="spellStart"/>
      <w:r w:rsidR="00C958E4">
        <w:rPr>
          <w:rFonts w:ascii="Times New Roman" w:hAnsi="Times New Roman" w:cs="Times New Roman"/>
          <w:color w:val="000000" w:themeColor="text1"/>
          <w:sz w:val="28"/>
        </w:rPr>
        <w:t>соседни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t>ю</w:t>
      </w:r>
      <w:proofErr w:type="spellEnd"/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.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Сбившийся игрок ждет своей очереди и пытается пройти тот же класс снова. Любое нарушение правил дает право испытать силы следующему игроку. </w:t>
      </w:r>
    </w:p>
    <w:p w:rsidR="00DC0292" w:rsidRPr="00DC0292" w:rsidRDefault="00DC0292" w:rsidP="00DC0292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t>Игрок начинает игру с того, что бросает битку в первый квадрат. Затем, прыгая на одной ноге, ею же он толкает битку во второй квадрат и за ней перепрыгивает в следующий квадрат. В пятом и шестом квадрате можно «отдохнуть»: стать на обе ноги, переминаться, толкнуть битку несколько раз и т.п. Успешно преодолев путь в 10 квадратов, игрок переходит в следующий класс и бросает битку уже во второй квадрат.</w:t>
      </w:r>
    </w:p>
    <w:p w:rsidR="00DC0292" w:rsidRDefault="009B645B" w:rsidP="00E16AE3">
      <w:pPr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-262890</wp:posOffset>
            </wp:positionV>
            <wp:extent cx="3383280" cy="3331845"/>
            <wp:effectExtent l="19050" t="0" r="7620" b="0"/>
            <wp:wrapSquare wrapText="bothSides"/>
            <wp:docPr id="8" name="Рисунок 7" descr="M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3331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292" w:rsidRPr="00DC0292">
        <w:rPr>
          <w:rFonts w:ascii="Times New Roman" w:hAnsi="Times New Roman" w:cs="Times New Roman"/>
          <w:b/>
          <w:sz w:val="28"/>
        </w:rPr>
        <w:t>Виды классиков:</w:t>
      </w:r>
    </w:p>
    <w:p w:rsidR="00DC0292" w:rsidRDefault="00DC0292" w:rsidP="00E16A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b/>
          <w:sz w:val="28"/>
          <w:szCs w:val="28"/>
        </w:rPr>
        <w:t>«</w:t>
      </w:r>
      <w:r w:rsidRPr="00E16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Божья коровка», «Паровозик», «Гу</w:t>
      </w:r>
      <w:r w:rsidR="00E16AE3" w:rsidRPr="00E16A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сеница», «Мельница», «Лабиринт»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(классики для самых маленьких).</w:t>
      </w:r>
    </w:p>
    <w:p w:rsidR="00372773" w:rsidRPr="009B645B" w:rsidRDefault="00E16AE3" w:rsidP="009B645B">
      <w:pPr>
        <w:pStyle w:val="a4"/>
        <w:spacing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color w:val="000000" w:themeColor="text1"/>
          <w:sz w:val="28"/>
        </w:rPr>
        <w:t>Варианты игры в, классики, великое множество, классики для 3-4 летних малышей, они должны быть небольшими, чтобы маленькие детские ножки смогли легко совершать прыжки и даже переходить из одного сектора в другой. Покажите малышу, как нужно прыгать из одного квадрата в другой, стараясь не наступить на линию. Пусть сначала кроха играет двумя ногами. Для большего веселья посадите в последнюю клеточку игрушку, которая заблудилась и её нужно выручить из беды. Совсем маленьким достаточно будет просто переступать через линии. По мере совершенствования, предложите крохе прыгать на одной ножке. Не забывайте тренировать как правую, так и левую ногу. Ещё можно дополнительно нарисовать в каждой клетке круг, следы. Задача малыша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16AE3">
        <w:rPr>
          <w:rFonts w:ascii="Times New Roman" w:hAnsi="Times New Roman" w:cs="Times New Roman"/>
          <w:color w:val="000000" w:themeColor="text1"/>
          <w:sz w:val="28"/>
        </w:rPr>
        <w:t>-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E16AE3">
        <w:rPr>
          <w:rFonts w:ascii="Times New Roman" w:hAnsi="Times New Roman" w:cs="Times New Roman"/>
          <w:color w:val="000000" w:themeColor="text1"/>
          <w:sz w:val="28"/>
        </w:rPr>
        <w:t>попасть ножками точно в обозначенное место. Правила: игрок прыгает на 2 ногах</w:t>
      </w:r>
      <w:r w:rsidRPr="00E16AE3">
        <w:rPr>
          <w:sz w:val="28"/>
        </w:rPr>
        <w:t xml:space="preserve"> </w:t>
      </w:r>
      <w:r w:rsidRPr="00E16AE3">
        <w:rPr>
          <w:rFonts w:ascii="Times New Roman" w:hAnsi="Times New Roman" w:cs="Times New Roman"/>
          <w:color w:val="000000" w:themeColor="text1"/>
          <w:sz w:val="28"/>
        </w:rPr>
        <w:t>(по мере усовершенствования навыков на 1), стараясь попадать на заран</w:t>
      </w:r>
      <w:r w:rsidR="009B645B">
        <w:rPr>
          <w:rFonts w:ascii="Times New Roman" w:hAnsi="Times New Roman" w:cs="Times New Roman"/>
          <w:color w:val="000000" w:themeColor="text1"/>
          <w:sz w:val="28"/>
        </w:rPr>
        <w:t>ее нанесенные следы в классиках.</w:t>
      </w:r>
    </w:p>
    <w:p w:rsidR="00DC0292" w:rsidRDefault="00DC0292" w:rsidP="00E16AE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b/>
          <w:color w:val="000000" w:themeColor="text1"/>
          <w:sz w:val="28"/>
        </w:rPr>
        <w:t>«Улитка»</w:t>
      </w:r>
    </w:p>
    <w:p w:rsidR="00E16AE3" w:rsidRPr="00E16AE3" w:rsidRDefault="00E16AE3" w:rsidP="00E16AE3">
      <w:pPr>
        <w:pStyle w:val="a4"/>
        <w:spacing w:line="360" w:lineRule="auto"/>
        <w:ind w:left="2007"/>
        <w:jc w:val="both"/>
        <w:rPr>
          <w:rFonts w:ascii="Times New Roman" w:hAnsi="Times New Roman" w:cs="Times New Roman"/>
          <w:b/>
          <w:color w:val="000000" w:themeColor="text1"/>
          <w:sz w:val="36"/>
        </w:rPr>
      </w:pPr>
      <w:r w:rsidRPr="00E16AE3">
        <w:rPr>
          <w:rFonts w:ascii="Times New Roman" w:hAnsi="Times New Roman" w:cs="Times New Roman"/>
          <w:b/>
          <w:sz w:val="28"/>
        </w:rPr>
        <w:t>Правила игры в классики «Улитка»</w:t>
      </w:r>
      <w:r>
        <w:rPr>
          <w:rFonts w:ascii="Times New Roman" w:hAnsi="Times New Roman" w:cs="Times New Roman"/>
          <w:b/>
          <w:sz w:val="28"/>
        </w:rPr>
        <w:t>:</w:t>
      </w:r>
    </w:p>
    <w:p w:rsidR="00DC0292" w:rsidRDefault="00DC0292" w:rsidP="00E16AE3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В заштрихованные клеточки нельзя наступать. </w:t>
      </w:r>
    </w:p>
    <w:p w:rsidR="00DC0292" w:rsidRDefault="00DC0292" w:rsidP="00E16AE3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В заштрихованные клеточки нельзя попадать камешком. </w:t>
      </w:r>
    </w:p>
    <w:p w:rsidR="00DC0292" w:rsidRDefault="00372773" w:rsidP="00E16AE3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-138430</wp:posOffset>
            </wp:positionH>
            <wp:positionV relativeFrom="margin">
              <wp:posOffset>1803400</wp:posOffset>
            </wp:positionV>
            <wp:extent cx="3844290" cy="2927350"/>
            <wp:effectExtent l="19050" t="0" r="3810" b="0"/>
            <wp:wrapSquare wrapText="bothSides"/>
            <wp:docPr id="7" name="Рисунок 6" descr="1_1431324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14313240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90" cy="292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0292"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="00DC0292" w:rsidRPr="00DC0292">
        <w:rPr>
          <w:rFonts w:ascii="Times New Roman" w:hAnsi="Times New Roman" w:cs="Times New Roman"/>
          <w:color w:val="000000" w:themeColor="text1"/>
          <w:sz w:val="28"/>
        </w:rPr>
        <w:t xml:space="preserve"> Если попадешь на заштрихованную клетку ногой или камешком (шайбой), то придется начинать всё сначала. </w:t>
      </w:r>
    </w:p>
    <w:p w:rsidR="00E16AE3" w:rsidRPr="00372773" w:rsidRDefault="00DC0292" w:rsidP="00372773">
      <w:pPr>
        <w:pStyle w:val="a4"/>
        <w:spacing w:line="360" w:lineRule="auto"/>
        <w:ind w:left="128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DC0292">
        <w:rPr>
          <w:rFonts w:ascii="Times New Roman" w:hAnsi="Times New Roman" w:cs="Times New Roman"/>
          <w:color w:val="000000" w:themeColor="text1"/>
          <w:sz w:val="28"/>
        </w:rPr>
        <w:sym w:font="Symbol" w:char="F0B7"/>
      </w:r>
      <w:r w:rsidRPr="00DC0292">
        <w:rPr>
          <w:rFonts w:ascii="Times New Roman" w:hAnsi="Times New Roman" w:cs="Times New Roman"/>
          <w:color w:val="000000" w:themeColor="text1"/>
          <w:sz w:val="28"/>
        </w:rPr>
        <w:t xml:space="preserve"> Если попадешь ногой на любую нарисованную черту улитки, то придется начать сначала. </w:t>
      </w:r>
    </w:p>
    <w:p w:rsidR="00DC0292" w:rsidRPr="00E16AE3" w:rsidRDefault="00DC0292" w:rsidP="00E16AE3">
      <w:pPr>
        <w:spacing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E16AE3">
        <w:rPr>
          <w:rFonts w:ascii="Times New Roman" w:hAnsi="Times New Roman" w:cs="Times New Roman"/>
          <w:color w:val="000000" w:themeColor="text1"/>
          <w:sz w:val="28"/>
        </w:rPr>
        <w:t>Если ребенок играет один, то при ошибке он возвращается и начинает всё сначала. Можно ставить задачу на время – за сколько минут удастся пройти улитку без ошибок? Если играет группа игроков, то при любой ошибке право игры переходит следующему по очереди игроку. Улитка может быть как очень короткой – счет до 10 (для дошкольников), так и очень длинной с большим количеством клеточек – до 30 клеточек (для школьников). Несомненный плюс классиков «Улитка» — это то, что для них не требуется большой площади.</w:t>
      </w:r>
    </w:p>
    <w:p w:rsidR="00DC0292" w:rsidRPr="00DC0292" w:rsidRDefault="00DC0292" w:rsidP="00DC0292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DC0292" w:rsidRPr="00DC0292" w:rsidSect="00DC029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17CA7"/>
    <w:multiLevelType w:val="hybridMultilevel"/>
    <w:tmpl w:val="5FB88314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76E335B9"/>
    <w:multiLevelType w:val="hybridMultilevel"/>
    <w:tmpl w:val="5D6C8D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0292"/>
    <w:rsid w:val="00131AA1"/>
    <w:rsid w:val="00372773"/>
    <w:rsid w:val="00624DB5"/>
    <w:rsid w:val="009B645B"/>
    <w:rsid w:val="00BA17AB"/>
    <w:rsid w:val="00C958E4"/>
    <w:rsid w:val="00DC0292"/>
    <w:rsid w:val="00E1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1AA1"/>
    <w:rPr>
      <w:b/>
      <w:bCs/>
    </w:rPr>
  </w:style>
  <w:style w:type="paragraph" w:styleId="a4">
    <w:name w:val="List Paragraph"/>
    <w:basedOn w:val="a"/>
    <w:uiPriority w:val="34"/>
    <w:qFormat/>
    <w:rsid w:val="00DC02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A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2017-08-19T08:11:00Z</dcterms:created>
  <dcterms:modified xsi:type="dcterms:W3CDTF">2022-05-16T17:41:00Z</dcterms:modified>
</cp:coreProperties>
</file>