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7E" w:rsidRPr="00C3247E" w:rsidRDefault="00C3247E" w:rsidP="00C3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695EDC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695EDC" w:rsidRDefault="00C07DE3" w:rsidP="00C07D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695EDC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Сценарий </w:t>
      </w:r>
      <w:r w:rsidRPr="00695EDC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родительского собрания</w:t>
      </w:r>
    </w:p>
    <w:p w:rsidR="00C07DE3" w:rsidRPr="00695EDC" w:rsidRDefault="00695EDC" w:rsidP="00C07D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старший дошкольный возраст 5-6 лет</w:t>
      </w:r>
      <w:r w:rsidR="00C07DE3" w:rsidRPr="00695ED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C07DE3" w:rsidRPr="00695EDC" w:rsidRDefault="00D92E18" w:rsidP="00C07D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tooltip="Родительское собрание на тему " w:history="1">
        <w:r w:rsidR="00C07DE3" w:rsidRPr="00695EDC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 xml:space="preserve"> «Играем вместе, учимся играя» </w:t>
        </w:r>
      </w:hyperlink>
    </w:p>
    <w:p w:rsidR="00C07DE3" w:rsidRPr="00695EDC" w:rsidRDefault="00C07DE3" w:rsidP="00C07DE3">
      <w:pPr>
        <w:pStyle w:val="c35c6"/>
        <w:spacing w:before="0" w:beforeAutospacing="0" w:after="0" w:afterAutospacing="0" w:line="270" w:lineRule="atLeast"/>
        <w:rPr>
          <w:sz w:val="48"/>
          <w:szCs w:val="48"/>
        </w:rPr>
      </w:pPr>
    </w:p>
    <w:p w:rsidR="00C07DE3" w:rsidRPr="00695EDC" w:rsidRDefault="00C07DE3" w:rsidP="00C07DE3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C07DE3" w:rsidRPr="00695EDC" w:rsidRDefault="00C07DE3" w:rsidP="00C07DE3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C07DE3" w:rsidRPr="00695EDC" w:rsidRDefault="00C07DE3" w:rsidP="00C07DE3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C07DE3" w:rsidRPr="00695EDC" w:rsidRDefault="00C07DE3" w:rsidP="00C07DE3">
      <w:pPr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695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</w:p>
    <w:p w:rsidR="00C07DE3" w:rsidRPr="00695EDC" w:rsidRDefault="00C07DE3" w:rsidP="00C07DE3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695EDC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</w:t>
      </w:r>
      <w:r w:rsidR="00695EDC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</w:t>
      </w:r>
      <w:r w:rsidRPr="00695EDC">
        <w:rPr>
          <w:rFonts w:ascii="Times New Roman" w:hAnsi="Times New Roman" w:cs="Times New Roman"/>
          <w:b/>
          <w:color w:val="000000"/>
          <w:sz w:val="36"/>
          <w:szCs w:val="28"/>
        </w:rPr>
        <w:t>,</w:t>
      </w:r>
    </w:p>
    <w:p w:rsidR="00C07DE3" w:rsidRPr="00695EDC" w:rsidRDefault="00C07DE3" w:rsidP="00C07DE3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695EDC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 w:rsidRPr="00695EDC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C07DE3" w:rsidRPr="00695EDC" w:rsidRDefault="00C07DE3" w:rsidP="00C07DE3">
      <w:pPr>
        <w:pStyle w:val="a3"/>
        <w:rPr>
          <w:b/>
          <w:bCs/>
          <w:iCs/>
          <w:sz w:val="36"/>
          <w:szCs w:val="36"/>
        </w:rPr>
      </w:pPr>
    </w:p>
    <w:p w:rsidR="00C07DE3" w:rsidRDefault="00C07DE3" w:rsidP="00C07DE3">
      <w:pPr>
        <w:pStyle w:val="a3"/>
        <w:jc w:val="center"/>
        <w:rPr>
          <w:b/>
          <w:bCs/>
          <w:iCs/>
          <w:sz w:val="36"/>
          <w:szCs w:val="36"/>
        </w:rPr>
      </w:pPr>
    </w:p>
    <w:p w:rsidR="00C07DE3" w:rsidRDefault="00C07DE3" w:rsidP="00C07DE3">
      <w:pPr>
        <w:pStyle w:val="a3"/>
        <w:jc w:val="center"/>
        <w:rPr>
          <w:b/>
          <w:bCs/>
          <w:iCs/>
          <w:sz w:val="36"/>
          <w:szCs w:val="36"/>
        </w:rPr>
      </w:pPr>
    </w:p>
    <w:p w:rsidR="00C07DE3" w:rsidRDefault="00C07DE3" w:rsidP="00C07DE3">
      <w:pPr>
        <w:pStyle w:val="a3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</w:t>
      </w:r>
    </w:p>
    <w:p w:rsidR="00C07DE3" w:rsidRDefault="00C07DE3" w:rsidP="00C07DE3">
      <w:pPr>
        <w:pStyle w:val="a3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Цели: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родителей с особенностями игры детей старшего дошкольного возраста; дать родителям возможность «прикоснуться» к самобытному миру их ребёнка;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родителям некоторые образцы семейных игр для детей.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семинар-практикум.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период: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1.​ Подготовить для каждого родителя « Портфельчик с полезностями».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2.​ Подготовить для каждого родителя диплом «Мудрого родителя».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3.​ Подготовить компьютерную презентацию для игры «Что лишнее?»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4.​ Подготовить диски с записью игры для каждого родителя.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5.​ Напечатать памятку для родителей «Важность игры в жизни ребёнка».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часть: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«Портфельчик с полезностями». Перед своим выступлением раздаю каждому пришедшему на родительское собрание, так называемый, «Портфельчик» и предлагаю заполнить его в течение нашей встречи разнообразными советами, рекомендациями, памятками, интересными приемами работы с детьми и т.д.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Предмет – метафора «Губка»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у родителей мотивацию на активное участие в обсуждении затрагиваемых вопросов, заинтриговать их.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родителям провести эксперимент с обычной хозяйственной губкой.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меня в руках?</w:t>
      </w: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Губка (родители)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капну на неё капельку воды. Что произошло?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Капелька впиталась (родители)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добавлю воды побольше. Что происходит?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вообще вытру губкой вот эту большую лужу. Что опять произошло?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Губка впитала в себя всю жидкость (родители)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каким характерным свойством обладает губка?</w:t>
      </w: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Она хорошо впитывает жидкость (родители).</w:t>
      </w: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особенностью губки является способность к впитыванию.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 ребёнок впитывает в себя всё, как губка.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 родители озабоченные подготовкой детей к школьному обучению, зная эту особенность детей, сажают за стол своих шестилеток и учат, учат, учат….. Хотят, чтобы ребёнок впитал в себя как можно больше знаний. И как, правило, их усилия не приносят результатов, так как родители забывают о том, что впитывает ребёнок, всё чему мы стараемся его научить, лишь при одном условии.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условие – обучение ребёнка в игре. Это особенность детей дошкольного возраста.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И об этой особенности мы сейчас с вами поговорим.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по кругу </w:t>
      </w:r>
      <w:proofErr w:type="gram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Зачем</w:t>
      </w:r>
      <w:proofErr w:type="gram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игра»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предоставить родителям возможность задуматься о значении игры в жизни ребёнка.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Родители по очереди высказывают своё мнение по поводу значения игры в жизни ребёнка. Воспитатель на доске записывает их высказывания.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воспитатель подводит итог (приложение №1)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 памятки «Важность игры в жизни ребёнка».)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родителям предлагается самим поиграть в игры, которые позволят им организовать интересное общение с ребёнком и будут способствовать развитию памяти, внимания, мышления, речи и творческих способностей ребёнка.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Охота на звуки»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родителей с игрой, направленной на развитие внимания, сформировать умения делать звуковой анализ слова.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 раздают листочки, на которых за 1 минуту нужно записать как можно больше названий предметов начинающихся на звук заданный воспитателем. Затем родители сравнивают свои записи.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воспитатель объясняет родителям, что детям можно предложить такую игру: не записывая, называть слова. При этом задания могут меняться: « Назови слова, у которых в середине звук…», « Назови слова, заканчивающиеся на звук …» и т.п. Можно «поохотится на разные слова - «сладкие», « пушистые», и многие другие.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родителям предлагается обсудить развивающее значение этой игры.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Дорисуй»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родителей с игрой, направленной на развитие воображения.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раздаются листочки, на которых изображены геометрические фигуры (десять одинаковых). Воспитатель предлагает за 1 минуту превратить каждую фигуру в какой-либо предмет, дорисовав её. Поощряется оригинальность образа, большое количество деталей, отмечается количество изображённых предметов.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участники обсуждают рисунки.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«Превращать» можно не только геометрические фигуры.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игры: по кругу передаётся карандаш и каждый из участников игры дорисовывает одну деталь. Итог – получается общий рисунок.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рисования нужно дать название предмету (предмет не обязательно должен быть реально существующим), поговорить о его назначении или даже придумать короткий рассказ.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лишнее?»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родителей с игрой, направленной на развитие мышления - умение анализировать и обобщать.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родители находят лишний рисунок и объясняют, почему он лишний.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Печатные варианты этой игры продаются в магазинах, также встречаются во многих книгах для подготовки детей к школе.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просто предлагать ребёнку определять лишнее слово на слух. Например: «Какое слово лишнее? Тюльпан, роза, одуванчик, берёза». Этот </w:t>
      </w: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значительно труднее, т.к. для дошкольников естественно опираться на наглядный материал. При объяснении того, что здесь лишнее, ребёнок должен выделять существенные признаки.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 диски с записью игры)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родителям несколько сайтов и книг в которых они смогут найти много замечательных игр (</w:t>
      </w:r>
      <w:proofErr w:type="gram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«Умка - детский развивающий сайт», сайт «Почемучка». Книги: </w:t>
      </w:r>
      <w:proofErr w:type="spell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С.Беннет</w:t>
      </w:r>
      <w:proofErr w:type="spell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Беннет</w:t>
      </w:r>
      <w:proofErr w:type="spell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«365 игр для детей и взрослых», Энциклопедия игр </w:t>
      </w:r>
      <w:proofErr w:type="spell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развивалок</w:t>
      </w:r>
      <w:proofErr w:type="spell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издательство «</w:t>
      </w:r>
      <w:proofErr w:type="spell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Акцентирую внимание родителей на том, чем наполнился их «Портфельчик» в ходе нашей встречи, а также призываю их не останавливаться на достигнутом и продолжать пополнять его дальше.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семинара выдаётся шуточный диплом « Мудрого родителя».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Подвожу итог нашего семинара </w:t>
      </w:r>
      <w:proofErr w:type="gramStart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Играйте</w:t>
      </w:r>
      <w:proofErr w:type="gramEnd"/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детьми, получайте от этого удовольствие и результаты не заставят себя ждать» (на экране)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родителям оценить нашу встречу.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 Жест дня».</w:t>
      </w: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 или стоя, родители демонстрируют свое отношение к семинару и к его результатам соответствующей мимикой или жестом.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занимает важное место в жизни ребёнка. Она является его естественным состоянием, потребностью детского организма. Именно в игре, а не в обучении и не в разговорах, развиваются способности и формируется личность ребёнка.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наглядно – образное мышление, воображение, речь.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важное условие социального развития ребёнка. В ней дети знакомятся с разными видами деятельности взрослых, учатся понимать состояния и чувства других людей, сопереживать им, приобретают навыки общения.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обладает прекрасным психотерапевтическим эффектом, так как в ней ребёнок может через игровые действия неосознанно и непроизвольно высвободить накопившиеся негативные переживания, « отыграть» их.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даёт ребёнку особое ощущение всесилия и свободы.</w:t>
      </w:r>
    </w:p>
    <w:p w:rsidR="00C3247E" w:rsidRPr="00C3247E" w:rsidRDefault="00C3247E" w:rsidP="00C32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наиболее естественный и продуктивный способ обучения детей</w:t>
      </w:r>
    </w:p>
    <w:p w:rsidR="00831BA0" w:rsidRDefault="00831BA0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Default="000815BE" w:rsidP="000815BE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>
        <w:rPr>
          <w:sz w:val="28"/>
          <w:szCs w:val="28"/>
        </w:rPr>
        <w:t>Белгор</w:t>
      </w:r>
      <w:proofErr w:type="spellEnd"/>
      <w:r>
        <w:rPr>
          <w:sz w:val="28"/>
          <w:szCs w:val="28"/>
        </w:rPr>
        <w:t>. гос. ун-т", 2009. - 177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>7. Давыдова О.И. Работа с родителями в детском саду. - М.: "Сфера", 2010. - 144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Далинина</w:t>
      </w:r>
      <w:proofErr w:type="spellEnd"/>
      <w:r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- М.: "Учитель", 2010. - 111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Детский сад и семья /под ред. </w:t>
      </w:r>
      <w:proofErr w:type="spellStart"/>
      <w:r>
        <w:rPr>
          <w:sz w:val="28"/>
          <w:szCs w:val="28"/>
        </w:rPr>
        <w:t>Т.М.Марковой</w:t>
      </w:r>
      <w:proofErr w:type="spellEnd"/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М.: "Просвещение", 2010. - 207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М.: "Логос", 2011. - 487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педагогика./ Под ред. В.И. </w:t>
      </w:r>
      <w:proofErr w:type="spellStart"/>
      <w:r>
        <w:rPr>
          <w:sz w:val="28"/>
          <w:szCs w:val="28"/>
        </w:rPr>
        <w:t>Ядешко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Ф.А.Сохина</w:t>
      </w:r>
      <w:proofErr w:type="spellEnd"/>
      <w:r>
        <w:rPr>
          <w:sz w:val="28"/>
          <w:szCs w:val="28"/>
        </w:rPr>
        <w:t>. - М.: "Просвещение", 2011. - 348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>
        <w:rPr>
          <w:sz w:val="28"/>
          <w:szCs w:val="28"/>
        </w:rPr>
        <w:t>О.Л.Зверева</w:t>
      </w:r>
      <w:proofErr w:type="spellEnd"/>
      <w:r>
        <w:rPr>
          <w:sz w:val="28"/>
          <w:szCs w:val="28"/>
        </w:rPr>
        <w:t xml:space="preserve"> // Воспитатель ДОУ. - 2009. - № 4. - С.74-83.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</w:t>
      </w:r>
      <w:r>
        <w:rPr>
          <w:sz w:val="28"/>
          <w:szCs w:val="28"/>
        </w:rPr>
        <w:lastRenderedPageBreak/>
        <w:t xml:space="preserve">материалы III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(г. Москва, июнь 2013 г.). - М.: "Буки-Веди", 2013. - С. 41-42.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 Леонтьева А., </w:t>
      </w:r>
      <w:proofErr w:type="spellStart"/>
      <w:r>
        <w:rPr>
          <w:sz w:val="28"/>
          <w:szCs w:val="28"/>
        </w:rPr>
        <w:t>Лушпарь</w:t>
      </w:r>
      <w:proofErr w:type="spellEnd"/>
      <w:r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0815BE" w:rsidRDefault="000815BE" w:rsidP="000815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0815BE" w:rsidRDefault="000815BE" w:rsidP="000815BE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0815BE" w:rsidRDefault="000815BE">
      <w:pPr>
        <w:rPr>
          <w:rFonts w:ascii="Times New Roman" w:hAnsi="Times New Roman" w:cs="Times New Roman"/>
          <w:sz w:val="28"/>
          <w:szCs w:val="28"/>
        </w:rPr>
      </w:pPr>
    </w:p>
    <w:p w:rsidR="000815BE" w:rsidRPr="00C3247E" w:rsidRDefault="000815BE">
      <w:pPr>
        <w:rPr>
          <w:rFonts w:ascii="Times New Roman" w:hAnsi="Times New Roman" w:cs="Times New Roman"/>
          <w:sz w:val="28"/>
          <w:szCs w:val="28"/>
        </w:rPr>
      </w:pPr>
    </w:p>
    <w:sectPr w:rsidR="000815BE" w:rsidRPr="00C3247E" w:rsidSect="00D92E1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E9"/>
    <w:rsid w:val="000815BE"/>
    <w:rsid w:val="00695EDC"/>
    <w:rsid w:val="00831BA0"/>
    <w:rsid w:val="00B138E9"/>
    <w:rsid w:val="00C07DE3"/>
    <w:rsid w:val="00C3247E"/>
    <w:rsid w:val="00D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E342B-A171-4322-97B1-23B285E6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C0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C07DE3"/>
  </w:style>
  <w:style w:type="character" w:styleId="a4">
    <w:name w:val="Strong"/>
    <w:basedOn w:val="a0"/>
    <w:uiPriority w:val="22"/>
    <w:qFormat/>
    <w:rsid w:val="000815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roditelskoe-sobranie-na-temu-igraem-vmeste-uchimsya-igraya-dlya-roditelej-detej-starshej-grup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Детский сад № 3</cp:lastModifiedBy>
  <cp:revision>9</cp:revision>
  <cp:lastPrinted>2024-10-10T09:19:00Z</cp:lastPrinted>
  <dcterms:created xsi:type="dcterms:W3CDTF">2018-02-28T18:03:00Z</dcterms:created>
  <dcterms:modified xsi:type="dcterms:W3CDTF">2024-11-19T12:29:00Z</dcterms:modified>
</cp:coreProperties>
</file>