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31976" w14:textId="7C69CD82" w:rsidR="008D105B" w:rsidRDefault="008D105B">
      <w:pPr>
        <w:spacing w:after="173" w:line="259" w:lineRule="auto"/>
        <w:ind w:left="363" w:firstLine="0"/>
        <w:jc w:val="center"/>
      </w:pPr>
    </w:p>
    <w:p w14:paraId="0504B144" w14:textId="5C2D4FA0" w:rsidR="008D105B" w:rsidRPr="0052528C" w:rsidRDefault="0052528C" w:rsidP="0052528C">
      <w:pPr>
        <w:spacing w:after="213" w:line="259" w:lineRule="auto"/>
        <w:ind w:firstLine="0"/>
        <w:jc w:val="center"/>
        <w:rPr>
          <w:sz w:val="44"/>
        </w:rPr>
      </w:pPr>
      <w:r w:rsidRPr="0052528C">
        <w:rPr>
          <w:sz w:val="36"/>
        </w:rPr>
        <w:t>МДОУ Некоузский детский сад №3</w:t>
      </w:r>
    </w:p>
    <w:p w14:paraId="201138AD" w14:textId="77777777" w:rsidR="008D105B" w:rsidRDefault="0052528C">
      <w:pPr>
        <w:spacing w:after="216" w:line="259" w:lineRule="auto"/>
        <w:ind w:firstLine="0"/>
        <w:jc w:val="left"/>
      </w:pPr>
      <w:r>
        <w:rPr>
          <w:sz w:val="22"/>
        </w:rPr>
        <w:t xml:space="preserve"> </w:t>
      </w:r>
    </w:p>
    <w:p w14:paraId="4FB7F673" w14:textId="77777777" w:rsidR="008D105B" w:rsidRDefault="0052528C">
      <w:pPr>
        <w:spacing w:after="213" w:line="259" w:lineRule="auto"/>
        <w:ind w:firstLine="0"/>
        <w:jc w:val="left"/>
      </w:pPr>
      <w:r>
        <w:rPr>
          <w:sz w:val="22"/>
        </w:rPr>
        <w:t xml:space="preserve"> </w:t>
      </w:r>
    </w:p>
    <w:p w14:paraId="5F767D0E" w14:textId="77777777" w:rsidR="008D105B" w:rsidRDefault="0052528C">
      <w:pPr>
        <w:spacing w:after="216" w:line="259" w:lineRule="auto"/>
        <w:ind w:firstLine="0"/>
        <w:jc w:val="left"/>
      </w:pPr>
      <w:r>
        <w:rPr>
          <w:sz w:val="22"/>
        </w:rPr>
        <w:t xml:space="preserve"> </w:t>
      </w:r>
    </w:p>
    <w:p w14:paraId="5FA875C6" w14:textId="77777777" w:rsidR="008D105B" w:rsidRDefault="0052528C">
      <w:pPr>
        <w:spacing w:after="552" w:line="259" w:lineRule="auto"/>
        <w:ind w:firstLine="0"/>
        <w:jc w:val="left"/>
      </w:pPr>
      <w:r>
        <w:rPr>
          <w:sz w:val="22"/>
        </w:rPr>
        <w:t xml:space="preserve"> </w:t>
      </w:r>
    </w:p>
    <w:p w14:paraId="5CBB1827" w14:textId="77777777" w:rsidR="008D105B" w:rsidRPr="0052528C" w:rsidRDefault="0052528C" w:rsidP="00C46622">
      <w:pPr>
        <w:spacing w:after="0" w:line="259" w:lineRule="auto"/>
        <w:ind w:left="316" w:right="2" w:hanging="10"/>
        <w:jc w:val="center"/>
      </w:pPr>
      <w:r w:rsidRPr="0052528C">
        <w:rPr>
          <w:sz w:val="48"/>
        </w:rPr>
        <w:t xml:space="preserve">Консультация для родителей </w:t>
      </w:r>
    </w:p>
    <w:p w14:paraId="109A673D" w14:textId="77777777" w:rsidR="008D105B" w:rsidRPr="0052528C" w:rsidRDefault="0052528C" w:rsidP="00C46622">
      <w:pPr>
        <w:spacing w:after="0" w:line="259" w:lineRule="auto"/>
        <w:ind w:left="316" w:hanging="10"/>
        <w:jc w:val="center"/>
      </w:pPr>
      <w:r w:rsidRPr="0052528C">
        <w:rPr>
          <w:sz w:val="48"/>
        </w:rPr>
        <w:t xml:space="preserve">(законных представителей) </w:t>
      </w:r>
    </w:p>
    <w:p w14:paraId="0E774530" w14:textId="77777777" w:rsidR="008D105B" w:rsidRDefault="0052528C">
      <w:pPr>
        <w:spacing w:after="574" w:line="259" w:lineRule="auto"/>
        <w:ind w:firstLine="0"/>
        <w:jc w:val="left"/>
      </w:pPr>
      <w:r>
        <w:rPr>
          <w:sz w:val="22"/>
        </w:rPr>
        <w:t xml:space="preserve"> </w:t>
      </w:r>
    </w:p>
    <w:p w14:paraId="10A5F47E" w14:textId="77777777" w:rsidR="008D105B" w:rsidRPr="0052528C" w:rsidRDefault="0052528C">
      <w:pPr>
        <w:pStyle w:val="1"/>
        <w:rPr>
          <w:color w:val="002060"/>
        </w:rPr>
      </w:pPr>
      <w:r w:rsidRPr="0052528C">
        <w:rPr>
          <w:color w:val="002060"/>
        </w:rPr>
        <w:t xml:space="preserve">«Что такое STEM» </w:t>
      </w:r>
    </w:p>
    <w:p w14:paraId="49A14623" w14:textId="77777777" w:rsidR="008D105B" w:rsidRDefault="0052528C">
      <w:pPr>
        <w:spacing w:after="237" w:line="259" w:lineRule="auto"/>
        <w:ind w:left="438" w:firstLine="0"/>
        <w:jc w:val="center"/>
      </w:pPr>
      <w:r>
        <w:rPr>
          <w:b/>
          <w:sz w:val="52"/>
        </w:rPr>
        <w:t xml:space="preserve"> </w:t>
      </w:r>
    </w:p>
    <w:p w14:paraId="4B0C87AD" w14:textId="77777777" w:rsidR="008D105B" w:rsidRDefault="0052528C">
      <w:pPr>
        <w:spacing w:after="236" w:line="259" w:lineRule="auto"/>
        <w:ind w:left="438" w:firstLine="0"/>
        <w:jc w:val="center"/>
      </w:pPr>
      <w:r>
        <w:rPr>
          <w:b/>
          <w:sz w:val="52"/>
        </w:rPr>
        <w:t xml:space="preserve"> </w:t>
      </w:r>
    </w:p>
    <w:p w14:paraId="3ABDE552" w14:textId="77777777" w:rsidR="008D105B" w:rsidRDefault="0052528C">
      <w:pPr>
        <w:spacing w:after="246" w:line="259" w:lineRule="auto"/>
        <w:ind w:left="438" w:firstLine="0"/>
        <w:jc w:val="center"/>
      </w:pPr>
      <w:r>
        <w:rPr>
          <w:b/>
          <w:sz w:val="52"/>
        </w:rPr>
        <w:t xml:space="preserve"> </w:t>
      </w:r>
    </w:p>
    <w:p w14:paraId="22133CBA" w14:textId="77777777" w:rsidR="008D105B" w:rsidRDefault="0052528C">
      <w:pPr>
        <w:spacing w:after="55" w:line="259" w:lineRule="auto"/>
        <w:ind w:left="425" w:firstLine="0"/>
        <w:jc w:val="center"/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b/>
          <w:sz w:val="52"/>
        </w:rPr>
        <w:t xml:space="preserve"> </w:t>
      </w:r>
    </w:p>
    <w:p w14:paraId="4B25A4DA" w14:textId="77777777" w:rsidR="00C46622" w:rsidRDefault="00C46622">
      <w:pPr>
        <w:spacing w:after="55" w:line="259" w:lineRule="auto"/>
        <w:ind w:left="425" w:firstLine="0"/>
        <w:jc w:val="center"/>
        <w:rPr>
          <w:rFonts w:ascii="Calibri" w:eastAsia="Calibri" w:hAnsi="Calibri" w:cs="Calibri"/>
          <w:b/>
          <w:sz w:val="52"/>
        </w:rPr>
      </w:pPr>
    </w:p>
    <w:p w14:paraId="60DAD841" w14:textId="77777777" w:rsidR="00C46622" w:rsidRDefault="00C46622">
      <w:pPr>
        <w:spacing w:after="55" w:line="259" w:lineRule="auto"/>
        <w:ind w:left="425" w:firstLine="0"/>
        <w:jc w:val="center"/>
        <w:rPr>
          <w:rFonts w:ascii="Calibri" w:eastAsia="Calibri" w:hAnsi="Calibri" w:cs="Calibri"/>
          <w:b/>
          <w:sz w:val="52"/>
        </w:rPr>
      </w:pPr>
    </w:p>
    <w:p w14:paraId="131C9A66" w14:textId="77777777" w:rsidR="00C46622" w:rsidRDefault="00C46622">
      <w:pPr>
        <w:spacing w:after="55" w:line="259" w:lineRule="auto"/>
        <w:ind w:left="425" w:firstLine="0"/>
        <w:jc w:val="center"/>
        <w:rPr>
          <w:rFonts w:ascii="Calibri" w:eastAsia="Calibri" w:hAnsi="Calibri" w:cs="Calibri"/>
          <w:b/>
          <w:sz w:val="52"/>
        </w:rPr>
      </w:pPr>
    </w:p>
    <w:p w14:paraId="24BD3C55" w14:textId="77777777" w:rsidR="00C46622" w:rsidRDefault="00C46622">
      <w:pPr>
        <w:spacing w:after="55" w:line="259" w:lineRule="auto"/>
        <w:ind w:left="425" w:firstLine="0"/>
        <w:jc w:val="center"/>
      </w:pPr>
    </w:p>
    <w:p w14:paraId="3AF8EE62" w14:textId="77777777" w:rsidR="0052528C" w:rsidRDefault="0052528C" w:rsidP="0052528C">
      <w:pPr>
        <w:spacing w:after="0" w:line="259" w:lineRule="auto"/>
        <w:ind w:left="0" w:right="6" w:firstLine="0"/>
        <w:jc w:val="right"/>
        <w:rPr>
          <w:rFonts w:eastAsia="Calibri"/>
          <w:bCs/>
          <w:sz w:val="32"/>
        </w:rPr>
      </w:pPr>
      <w:r w:rsidRPr="0052528C">
        <w:rPr>
          <w:rFonts w:eastAsia="Calibri"/>
          <w:bCs/>
          <w:sz w:val="32"/>
        </w:rPr>
        <w:t>Подго</w:t>
      </w:r>
      <w:r>
        <w:rPr>
          <w:rFonts w:eastAsia="Calibri"/>
          <w:bCs/>
          <w:sz w:val="32"/>
        </w:rPr>
        <w:t>товила</w:t>
      </w:r>
      <w:r w:rsidRPr="0052528C">
        <w:rPr>
          <w:rFonts w:eastAsia="Calibri"/>
          <w:bCs/>
          <w:sz w:val="32"/>
        </w:rPr>
        <w:t>:</w:t>
      </w:r>
      <w:r>
        <w:rPr>
          <w:rFonts w:eastAsia="Calibri"/>
          <w:bCs/>
          <w:sz w:val="32"/>
        </w:rPr>
        <w:t xml:space="preserve"> Белебезьева Наталия Николаевна</w:t>
      </w:r>
    </w:p>
    <w:p w14:paraId="3BDDE92A" w14:textId="592758E4" w:rsidR="008D105B" w:rsidRPr="0052528C" w:rsidRDefault="0052528C" w:rsidP="0052528C">
      <w:pPr>
        <w:spacing w:after="0" w:line="259" w:lineRule="auto"/>
        <w:ind w:left="0" w:right="6" w:firstLine="0"/>
        <w:jc w:val="right"/>
        <w:rPr>
          <w:rFonts w:ascii="Calibri" w:eastAsia="Calibri" w:hAnsi="Calibri" w:cs="Calibri"/>
          <w:sz w:val="32"/>
        </w:rPr>
      </w:pPr>
      <w:r>
        <w:rPr>
          <w:rFonts w:eastAsia="Calibri"/>
          <w:bCs/>
          <w:sz w:val="32"/>
        </w:rPr>
        <w:t xml:space="preserve">Первая квалификационная категория </w:t>
      </w:r>
      <w:r w:rsidRPr="0052528C">
        <w:rPr>
          <w:rFonts w:ascii="Calibri" w:eastAsia="Calibri" w:hAnsi="Calibri" w:cs="Calibri"/>
          <w:sz w:val="32"/>
        </w:rPr>
        <w:t xml:space="preserve"> </w:t>
      </w:r>
    </w:p>
    <w:p w14:paraId="735CCE6D" w14:textId="700FB735" w:rsidR="008D105B" w:rsidRDefault="008D105B">
      <w:pPr>
        <w:spacing w:after="0" w:line="259" w:lineRule="auto"/>
        <w:ind w:firstLine="0"/>
        <w:jc w:val="left"/>
        <w:rPr>
          <w:rFonts w:ascii="Calibri" w:eastAsia="Calibri" w:hAnsi="Calibri" w:cs="Calibri"/>
          <w:sz w:val="32"/>
        </w:rPr>
      </w:pPr>
    </w:p>
    <w:p w14:paraId="27F5FC2D" w14:textId="77777777" w:rsidR="00C46622" w:rsidRDefault="00C46622">
      <w:pPr>
        <w:spacing w:after="0" w:line="259" w:lineRule="auto"/>
        <w:ind w:firstLine="0"/>
        <w:jc w:val="left"/>
        <w:rPr>
          <w:rFonts w:ascii="Calibri" w:eastAsia="Calibri" w:hAnsi="Calibri" w:cs="Calibri"/>
          <w:sz w:val="32"/>
        </w:rPr>
      </w:pPr>
    </w:p>
    <w:p w14:paraId="539E9469" w14:textId="77777777" w:rsidR="00C46622" w:rsidRDefault="00C46622">
      <w:pPr>
        <w:spacing w:after="0" w:line="259" w:lineRule="auto"/>
        <w:ind w:firstLine="0"/>
        <w:jc w:val="left"/>
        <w:rPr>
          <w:rFonts w:ascii="Calibri" w:eastAsia="Calibri" w:hAnsi="Calibri" w:cs="Calibri"/>
          <w:sz w:val="32"/>
        </w:rPr>
      </w:pPr>
    </w:p>
    <w:p w14:paraId="58EEF06D" w14:textId="77777777" w:rsidR="00C46622" w:rsidRDefault="00C46622">
      <w:pPr>
        <w:spacing w:after="0" w:line="259" w:lineRule="auto"/>
        <w:ind w:firstLine="0"/>
        <w:jc w:val="left"/>
        <w:rPr>
          <w:rFonts w:ascii="Calibri" w:eastAsia="Calibri" w:hAnsi="Calibri" w:cs="Calibri"/>
          <w:sz w:val="32"/>
        </w:rPr>
      </w:pPr>
    </w:p>
    <w:p w14:paraId="55FD90EC" w14:textId="77777777" w:rsidR="00C46622" w:rsidRDefault="00C46622">
      <w:pPr>
        <w:spacing w:after="0" w:line="259" w:lineRule="auto"/>
        <w:ind w:firstLine="0"/>
        <w:jc w:val="left"/>
        <w:rPr>
          <w:rFonts w:ascii="Calibri" w:eastAsia="Calibri" w:hAnsi="Calibri" w:cs="Calibri"/>
          <w:sz w:val="32"/>
        </w:rPr>
      </w:pPr>
    </w:p>
    <w:p w14:paraId="68458DE7" w14:textId="77777777" w:rsidR="00C46622" w:rsidRDefault="00C46622">
      <w:pPr>
        <w:spacing w:after="0" w:line="259" w:lineRule="auto"/>
        <w:ind w:firstLine="0"/>
        <w:jc w:val="left"/>
      </w:pPr>
    </w:p>
    <w:p w14:paraId="4A682AE7" w14:textId="77777777" w:rsidR="008D105B" w:rsidRDefault="0052528C">
      <w:pPr>
        <w:spacing w:after="203"/>
        <w:ind w:left="295"/>
      </w:pPr>
      <w:r>
        <w:t xml:space="preserve">Аннотация. Сегодняшний мир не похож на вчерашний, а завтрашний – не будет похож на сегодняшний! Динамично развивающиеся технологии внедряются во все сферы жизнедеятельности человека. </w:t>
      </w:r>
    </w:p>
    <w:p w14:paraId="1942AAC6" w14:textId="77777777" w:rsidR="008D105B" w:rsidRDefault="0052528C">
      <w:pPr>
        <w:ind w:left="295"/>
      </w:pPr>
      <w:r>
        <w:t xml:space="preserve">65% современных детей вырастут, овладев профессиями, которых пока не существует сегодня. Будущим специалистам потребуется всесторонняя подготовка и знания из самых разных областей технологии, естественных наук и инженерии. </w:t>
      </w:r>
    </w:p>
    <w:p w14:paraId="2D9E3304" w14:textId="27535DD0" w:rsidR="008D105B" w:rsidRDefault="0052528C">
      <w:pPr>
        <w:spacing w:after="22"/>
        <w:ind w:left="295"/>
      </w:pPr>
      <w:r>
        <w:rPr>
          <w:b/>
        </w:rPr>
        <w:t>STEA</w:t>
      </w:r>
      <w:r>
        <w:t xml:space="preserve">M вдохновляет наших детей – </w:t>
      </w:r>
      <w:r>
        <w:t xml:space="preserve">будущее поколение изобретателей, новаторов и лидеров проводить исследования как ученые, моделировать как технологи, </w:t>
      </w:r>
      <w:r>
        <w:rPr>
          <w:b/>
        </w:rPr>
        <w:t>конструировать как инженеры</w:t>
      </w:r>
      <w:r>
        <w:t>, созидать как художники, аналитически мыслить,</w:t>
      </w:r>
      <w:r>
        <w:t xml:space="preserve"> как математики, и играть как дети. </w:t>
      </w:r>
    </w:p>
    <w:p w14:paraId="2917E610" w14:textId="14C0295D" w:rsidR="008D105B" w:rsidRDefault="0052528C">
      <w:pPr>
        <w:ind w:left="295"/>
      </w:pPr>
      <w:r>
        <w:t xml:space="preserve">Сегодня </w:t>
      </w:r>
      <w:r>
        <w:rPr>
          <w:b/>
        </w:rPr>
        <w:t>STEA</w:t>
      </w:r>
      <w:r>
        <w:t>M-образование разв</w:t>
      </w:r>
      <w:r>
        <w:t>ивается, как один из основных мировых трендов и основано на применении междисциплинарного и прикладного подхода, а также на интеграции всех пяти направлений в единую схему обучения. Обязательными условиями такого обучения являются его непрерывность и возмо</w:t>
      </w:r>
      <w:r>
        <w:t>жность взаимодействия детей в рабочих группах, где они могут аккумулировать идеи и обмениваться размышлениями. Именно поэтому, модули для развития абстрактного и логического мышления,</w:t>
      </w:r>
      <w:r>
        <w:rPr>
          <w:u w:val="single" w:color="000000"/>
        </w:rPr>
        <w:t xml:space="preserve"> </w:t>
      </w:r>
      <w:r w:rsidRPr="0052528C">
        <w:t>такие</w:t>
      </w:r>
      <w:r w:rsidRPr="0052528C">
        <w:t xml:space="preserve"> </w:t>
      </w:r>
      <w:r w:rsidRPr="0052528C">
        <w:t>как</w:t>
      </w:r>
      <w:r>
        <w:t xml:space="preserve">: </w:t>
      </w:r>
      <w:proofErr w:type="spellStart"/>
      <w:r>
        <w:t>Лего</w:t>
      </w:r>
      <w:proofErr w:type="spellEnd"/>
      <w:r>
        <w:t xml:space="preserve"> </w:t>
      </w:r>
      <w:r>
        <w:t>-технология, детская опытно-экспериментальная деятельность</w:t>
      </w:r>
      <w:r>
        <w:t xml:space="preserve"> и детская исследовательская деятельность – входят в нашу основную образовательную программу. </w:t>
      </w:r>
    </w:p>
    <w:p w14:paraId="14E1C3D7" w14:textId="77777777" w:rsidR="008D105B" w:rsidRDefault="0052528C">
      <w:pPr>
        <w:ind w:left="295"/>
      </w:pPr>
      <w:r>
        <w:t>Благодаря STEM-подходу дети могут вникать в логику происходящих явлений, понимать их взаимосвязь, изучать мир системно и тем самым вырабатывать в себе любознател</w:t>
      </w:r>
      <w:r>
        <w:t xml:space="preserve">ьность, инженерный стиль мышления, умение выходить из критических ситуаций, вырабатывают навык командной работы и осваивают основы менеджмента и самопрезентации, которые, в свою очередь, обеспечивают кардинально новый уровень развития ребенка. </w:t>
      </w:r>
    </w:p>
    <w:p w14:paraId="3422C248" w14:textId="77777777" w:rsidR="008D105B" w:rsidRDefault="0052528C">
      <w:pPr>
        <w:ind w:left="670" w:firstLine="0"/>
      </w:pPr>
      <w:r>
        <w:t>Что такое S</w:t>
      </w:r>
      <w:r>
        <w:t xml:space="preserve">TEАM? </w:t>
      </w:r>
    </w:p>
    <w:p w14:paraId="4BD8AD4D" w14:textId="77777777" w:rsidR="008D105B" w:rsidRDefault="0052528C">
      <w:pPr>
        <w:ind w:left="295"/>
      </w:pPr>
      <w:r>
        <w:rPr>
          <w:b/>
        </w:rPr>
        <w:t>STEA</w:t>
      </w:r>
      <w:r>
        <w:t>M – это один из трендов в мировом образовании, который подразумевает смешанную среду обучения, и показывает ребенку,</w:t>
      </w:r>
      <w:r>
        <w:t xml:space="preserve"> как применять науку и искусство воедино в повседневной жизни. </w:t>
      </w:r>
    </w:p>
    <w:p w14:paraId="527D2FB3" w14:textId="2AFF8B7C" w:rsidR="008D105B" w:rsidRDefault="0052528C" w:rsidP="0052528C">
      <w:pPr>
        <w:spacing w:after="203"/>
        <w:ind w:left="0" w:firstLine="0"/>
      </w:pPr>
      <w:r>
        <w:t xml:space="preserve">  </w:t>
      </w:r>
      <w:r>
        <w:tab/>
      </w:r>
      <w:r>
        <w:t xml:space="preserve">Почему STEАM? </w:t>
      </w:r>
    </w:p>
    <w:p w14:paraId="2896DE74" w14:textId="77777777" w:rsidR="0052528C" w:rsidRDefault="0052528C">
      <w:pPr>
        <w:ind w:left="295"/>
      </w:pPr>
      <w:r>
        <w:t>Сегодня развитию технической направленности отдан приоритет. По всей России развивается сеть технопарков, создан новый российский формат дополнительного образования детей в эт</w:t>
      </w:r>
      <w:r>
        <w:t xml:space="preserve">ой сфере, обеспечивающий </w:t>
      </w:r>
      <w:r>
        <w:lastRenderedPageBreak/>
        <w:t xml:space="preserve">объединение усилий науки, бизнеса и государства для формирования системы ускоренного развития технических способностей детей с целью взращивания инженеров и ученых нового типа. Но творчество и изобретательность всегда </w:t>
      </w:r>
    </w:p>
    <w:p w14:paraId="279BBFDE" w14:textId="3EE0C9C7" w:rsidR="008D105B" w:rsidRDefault="0052528C" w:rsidP="0052528C">
      <w:pPr>
        <w:ind w:left="295" w:firstLine="0"/>
      </w:pPr>
      <w:r>
        <w:t>занимали цент</w:t>
      </w:r>
      <w:r>
        <w:t xml:space="preserve">ральное место в российской истории прогресса, а креативность является ведущей компетенцией XXI века, поэтому вектор развития дошкольного образования совпадает с пределами и возможностями STEАM-образования. </w:t>
      </w:r>
    </w:p>
    <w:p w14:paraId="1D1C7953" w14:textId="77777777" w:rsidR="008D105B" w:rsidRDefault="0052528C">
      <w:pPr>
        <w:spacing w:after="200"/>
        <w:ind w:left="670" w:firstLine="0"/>
      </w:pPr>
      <w:r>
        <w:t xml:space="preserve">Как реализовать </w:t>
      </w:r>
      <w:r>
        <w:rPr>
          <w:b/>
        </w:rPr>
        <w:t>STEAM образование</w:t>
      </w:r>
      <w:r>
        <w:t xml:space="preserve">? </w:t>
      </w:r>
    </w:p>
    <w:p w14:paraId="6867182D" w14:textId="77777777" w:rsidR="008D105B" w:rsidRDefault="0052528C">
      <w:pPr>
        <w:ind w:left="295"/>
      </w:pPr>
      <w:r>
        <w:t>Вся история р</w:t>
      </w:r>
      <w:r>
        <w:t>азвития экономики состоит из взаимного влияния самых разных областей науки, на первый взгляд весьма далёких друг от друга. В XXI в. именно на стыках разных наук часто делаются важнейшие открытия и создаются новые прорывные технологии. Объединение в одно це</w:t>
      </w:r>
      <w:r>
        <w:t xml:space="preserve">лое </w:t>
      </w:r>
      <w:proofErr w:type="spellStart"/>
      <w:r>
        <w:t>какихлибо</w:t>
      </w:r>
      <w:proofErr w:type="spellEnd"/>
      <w:r>
        <w:t xml:space="preserve"> частей объекта, предмета, процесса (свойства которых часто изучаются в разных предметных областях, восполнение некогда нарушенного единства и целостности в восприятии окружающего мира — это и есть ИНТЕГРАЦИЯ, которая является актуальным напра</w:t>
      </w:r>
      <w:r>
        <w:t xml:space="preserve">влением обновления содержания в системе общего и дополнительного образования детей дошкольников и взрослых и реальным полем для реализации проектной деятельности. </w:t>
      </w:r>
    </w:p>
    <w:p w14:paraId="56176AEF" w14:textId="77777777" w:rsidR="008D105B" w:rsidRDefault="0052528C">
      <w:pPr>
        <w:ind w:left="670" w:firstLine="0"/>
      </w:pPr>
      <w:r>
        <w:t xml:space="preserve">На чём учить? </w:t>
      </w:r>
    </w:p>
    <w:p w14:paraId="5B6E44F0" w14:textId="77777777" w:rsidR="008D105B" w:rsidRDefault="0052528C">
      <w:pPr>
        <w:spacing w:after="6"/>
        <w:ind w:left="295"/>
      </w:pPr>
      <w:r>
        <w:t xml:space="preserve">Реализация модели </w:t>
      </w:r>
      <w:r>
        <w:rPr>
          <w:b/>
        </w:rPr>
        <w:t>STEAM-образования</w:t>
      </w:r>
      <w:r>
        <w:t>, является важным компонентом многих проек</w:t>
      </w:r>
      <w:r>
        <w:t>тов, реализуемых сегодня, в значительной степени зависит от создания новой предметно-пространственной среды системы образования в целом, обновления содержания, программно-методического обеспечения, материально-технической базы, развития кадрового потенциал</w:t>
      </w:r>
      <w:r>
        <w:t xml:space="preserve">а системы образования в частности. Причем все эти изменения уже почти сделаны в нашем ДОУ в достаточно сжатые сроки и с оптимальным использованием бюджетных средств, выделенных на их реализацию </w:t>
      </w:r>
    </w:p>
    <w:p w14:paraId="30579D88" w14:textId="77777777" w:rsidR="008D105B" w:rsidRDefault="0052528C">
      <w:pPr>
        <w:ind w:left="295"/>
      </w:pPr>
      <w:r>
        <w:t>Для современной системы дошкольного образования сегодня актуа</w:t>
      </w:r>
      <w:r>
        <w:t xml:space="preserve">льна триада </w:t>
      </w:r>
      <w:r>
        <w:rPr>
          <w:i/>
        </w:rPr>
        <w:t>«ЧЕМУ УЧИТЬ – НА ЧЕМ УЧИТЬ — КАК УЧИТЬ»</w:t>
      </w:r>
      <w:r>
        <w:t>. В этой триаде средства обучения являются тем компонентом, который может принципиально преобразовать и деятельность педагога, и организацию учебной детальности обучающихся, и во многом определить результа</w:t>
      </w:r>
      <w:r>
        <w:t xml:space="preserve">ты </w:t>
      </w:r>
      <w:proofErr w:type="spellStart"/>
      <w:proofErr w:type="gramStart"/>
      <w:r>
        <w:t>обучения,</w:t>
      </w:r>
      <w:r>
        <w:rPr>
          <w:u w:val="single" w:color="000000"/>
        </w:rPr>
        <w:t>но</w:t>
      </w:r>
      <w:proofErr w:type="spellEnd"/>
      <w:proofErr w:type="gramEnd"/>
      <w:r>
        <w:rPr>
          <w:u w:val="single" w:color="000000"/>
        </w:rPr>
        <w:t xml:space="preserve"> только если средства обучения и учебное оборудование</w:t>
      </w:r>
      <w:r>
        <w:t xml:space="preserve"> </w:t>
      </w:r>
      <w:r>
        <w:rPr>
          <w:u w:val="single" w:color="000000"/>
        </w:rPr>
        <w:t>соответствуют</w:t>
      </w:r>
      <w:r>
        <w:t xml:space="preserve">: </w:t>
      </w:r>
    </w:p>
    <w:p w14:paraId="2C4324ED" w14:textId="604F88F8" w:rsidR="008D105B" w:rsidRDefault="0052528C" w:rsidP="0052528C">
      <w:pPr>
        <w:ind w:left="0" w:firstLine="645"/>
      </w:pPr>
      <w:r>
        <w:t xml:space="preserve">-стратегическим изменениям в образовании; </w:t>
      </w:r>
    </w:p>
    <w:p w14:paraId="26EC6C9E" w14:textId="77777777" w:rsidR="008D105B" w:rsidRDefault="0052528C">
      <w:pPr>
        <w:spacing w:after="1" w:line="443" w:lineRule="auto"/>
        <w:ind w:left="670" w:right="1197" w:firstLine="0"/>
      </w:pPr>
      <w:r>
        <w:lastRenderedPageBreak/>
        <w:t xml:space="preserve">- внедряются вместе с грамотным методическим обеспечением; - сопровождаются соответствующим обучением педагогов. </w:t>
      </w:r>
    </w:p>
    <w:p w14:paraId="570FBF0A" w14:textId="77777777" w:rsidR="008D105B" w:rsidRDefault="0052528C">
      <w:pPr>
        <w:spacing w:after="9"/>
        <w:ind w:left="295"/>
      </w:pPr>
      <w:r>
        <w:t xml:space="preserve">Образовательные области в ДОУ не существуют в </w:t>
      </w:r>
      <w:r>
        <w:rPr>
          <w:i/>
        </w:rPr>
        <w:t>«чистом виде»</w:t>
      </w:r>
      <w:r>
        <w:t xml:space="preserve">. Всегда происходит их интеграция, а с помощью применения </w:t>
      </w:r>
      <w:proofErr w:type="spellStart"/>
      <w:r>
        <w:rPr>
          <w:b/>
        </w:rPr>
        <w:t>ЛЕГОконструирования</w:t>
      </w:r>
      <w:proofErr w:type="spellEnd"/>
      <w:r>
        <w:t xml:space="preserve">, центра детского экспериментирования легко можно </w:t>
      </w:r>
    </w:p>
    <w:p w14:paraId="1220D414" w14:textId="77777777" w:rsidR="008D105B" w:rsidRDefault="0052528C">
      <w:pPr>
        <w:spacing w:after="26"/>
        <w:ind w:left="295" w:firstLine="0"/>
      </w:pPr>
      <w:r>
        <w:t xml:space="preserve">ПОДДЕРЖАТЬ </w:t>
      </w:r>
      <w:r>
        <w:tab/>
        <w:t xml:space="preserve">ИССЛЕДОВАТЕЛЬСКОЕ </w:t>
      </w:r>
      <w:r>
        <w:tab/>
        <w:t xml:space="preserve">ПОВЕДЕНИЕ ДОШКОЛЬНИКОВ, интегрировать </w:t>
      </w:r>
      <w:r>
        <w:t xml:space="preserve">познавательное развитие, куда и входит техническое </w:t>
      </w:r>
      <w:r>
        <w:rPr>
          <w:b/>
        </w:rPr>
        <w:t>конструирование</w:t>
      </w:r>
      <w:r>
        <w:t xml:space="preserve"> с художественно-эстетическим развитием, когда мы говорим о творческом </w:t>
      </w:r>
      <w:r>
        <w:rPr>
          <w:b/>
        </w:rPr>
        <w:t>конструировании</w:t>
      </w:r>
      <w:r>
        <w:t xml:space="preserve">, с социально – коммуникативным развитием и с другими образовательными областями. </w:t>
      </w:r>
    </w:p>
    <w:p w14:paraId="1074B6E5" w14:textId="77777777" w:rsidR="008D105B" w:rsidRDefault="0052528C">
      <w:pPr>
        <w:spacing w:after="11"/>
        <w:ind w:left="295"/>
      </w:pPr>
      <w:r>
        <w:rPr>
          <w:u w:val="single" w:color="000000"/>
        </w:rPr>
        <w:t>Новизна</w:t>
      </w:r>
      <w:r>
        <w:t xml:space="preserve">: Комплексное </w:t>
      </w:r>
      <w:r>
        <w:t xml:space="preserve">использование элементов ранее известных и современных методик детского экспериментирования и Лего- технологии c учетом интеграции образовательных областей основной образовательной программы дошкольного образования ДОУ. </w:t>
      </w:r>
      <w:bookmarkStart w:id="0" w:name="_GoBack"/>
      <w:bookmarkEnd w:id="0"/>
    </w:p>
    <w:p w14:paraId="6899286F" w14:textId="77777777" w:rsidR="008D105B" w:rsidRDefault="0052528C">
      <w:pPr>
        <w:spacing w:after="0" w:line="259" w:lineRule="auto"/>
        <w:ind w:firstLine="0"/>
        <w:jc w:val="left"/>
      </w:pPr>
      <w:r>
        <w:t xml:space="preserve"> </w:t>
      </w:r>
    </w:p>
    <w:sectPr w:rsidR="008D105B" w:rsidSect="0052528C">
      <w:pgSz w:w="11906" w:h="16838"/>
      <w:pgMar w:top="1135" w:right="845" w:bottom="1139" w:left="1392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5B"/>
    <w:rsid w:val="0052528C"/>
    <w:rsid w:val="008D105B"/>
    <w:rsid w:val="00C4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30B7"/>
  <w15:docId w15:val="{12AAD150-4A66-44E1-8380-DDBD9E8F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4" w:line="255" w:lineRule="auto"/>
      <w:ind w:left="310" w:firstLine="35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4"/>
      <w:ind w:left="306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9E007-1FB3-4E17-A3DB-1F439D30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Детский сад № 3</cp:lastModifiedBy>
  <cp:revision>4</cp:revision>
  <dcterms:created xsi:type="dcterms:W3CDTF">2023-07-13T12:20:00Z</dcterms:created>
  <dcterms:modified xsi:type="dcterms:W3CDTF">2025-01-13T11:25:00Z</dcterms:modified>
</cp:coreProperties>
</file>